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843"/>
        <w:gridCol w:w="2693"/>
      </w:tblGrid>
      <w:tr w:rsidR="00AE41A6" w:rsidRPr="00D96B9C" w14:paraId="58312DCD" w14:textId="77777777" w:rsidTr="00E908D2">
        <w:trPr>
          <w:trHeight w:val="416"/>
        </w:trPr>
        <w:tc>
          <w:tcPr>
            <w:tcW w:w="5529" w:type="dxa"/>
          </w:tcPr>
          <w:p w14:paraId="7132BF92" w14:textId="77777777" w:rsidR="00AE41A6" w:rsidRPr="00D96B9C" w:rsidRDefault="00AE41A6" w:rsidP="00D92509">
            <w:pPr>
              <w:spacing w:line="240" w:lineRule="auto"/>
              <w:ind w:left="-57"/>
              <w:rPr>
                <w:b/>
                <w:color w:val="7030A0"/>
                <w:sz w:val="24"/>
                <w:szCs w:val="24"/>
              </w:rPr>
            </w:pPr>
            <w:r w:rsidRPr="00D96B9C">
              <w:rPr>
                <w:noProof/>
                <w:color w:val="7030A0"/>
                <w:lang w:val="ru-RU" w:eastAsia="ru-RU"/>
              </w:rPr>
              <w:drawing>
                <wp:inline distT="0" distB="0" distL="0" distR="0" wp14:anchorId="22A0AF89" wp14:editId="097AE314">
                  <wp:extent cx="2952000" cy="55268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0" cy="552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42EC4AD6" w14:textId="0468ED37" w:rsidR="00AE41A6" w:rsidRPr="00D96B9C" w:rsidRDefault="00E908D2" w:rsidP="00E908D2">
            <w:pPr>
              <w:spacing w:line="240" w:lineRule="auto"/>
              <w:ind w:left="-71"/>
              <w:jc w:val="righ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noProof/>
                <w:color w:val="7030A0"/>
                <w:sz w:val="24"/>
                <w:szCs w:val="24"/>
                <w:lang w:val="ru-RU" w:eastAsia="ru-RU"/>
              </w:rPr>
              <w:drawing>
                <wp:inline distT="0" distB="0" distL="0" distR="0" wp14:anchorId="48611578" wp14:editId="0D83132F">
                  <wp:extent cx="838200" cy="570559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ображення_viber_2020-12-03_10-51-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70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7DFFC4E3" w14:textId="7246907A" w:rsidR="00AE41A6" w:rsidRPr="00D96B9C" w:rsidRDefault="00E908D2" w:rsidP="00E908D2">
            <w:pPr>
              <w:spacing w:line="240" w:lineRule="auto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К</w:t>
            </w:r>
            <w:r w:rsidR="00AE41A6" w:rsidRPr="00D96B9C">
              <w:rPr>
                <w:b/>
                <w:color w:val="7030A0"/>
                <w:sz w:val="24"/>
                <w:szCs w:val="24"/>
              </w:rPr>
              <w:t>афедр</w:t>
            </w:r>
            <w:r>
              <w:rPr>
                <w:b/>
                <w:color w:val="7030A0"/>
                <w:sz w:val="24"/>
                <w:szCs w:val="24"/>
              </w:rPr>
              <w:t>а Прикладної гідроаеромеханіки і механотроніки</w:t>
            </w:r>
          </w:p>
        </w:tc>
      </w:tr>
      <w:tr w:rsidR="007E3190" w:rsidRPr="00D96B9C" w14:paraId="3AAD5578" w14:textId="77777777" w:rsidTr="00E908D2">
        <w:trPr>
          <w:trHeight w:val="628"/>
        </w:trPr>
        <w:tc>
          <w:tcPr>
            <w:tcW w:w="10065" w:type="dxa"/>
            <w:gridSpan w:val="3"/>
          </w:tcPr>
          <w:p w14:paraId="71B6FCB1" w14:textId="59ED2A35" w:rsidR="007E3190" w:rsidRPr="00865196" w:rsidRDefault="00EA096A" w:rsidP="00D525C0">
            <w:pPr>
              <w:spacing w:before="120"/>
              <w:jc w:val="center"/>
              <w:rPr>
                <w:b/>
                <w:caps/>
                <w:color w:val="7030A0"/>
                <w:sz w:val="48"/>
                <w:szCs w:val="48"/>
              </w:rPr>
            </w:pPr>
            <w:r w:rsidRPr="00EA096A">
              <w:rPr>
                <w:b/>
                <w:caps/>
                <w:color w:val="7030A0"/>
                <w:sz w:val="48"/>
                <w:szCs w:val="48"/>
              </w:rPr>
              <w:t xml:space="preserve">Випробування і діагностика систем </w:t>
            </w:r>
            <w:r w:rsidR="00C04A61">
              <w:rPr>
                <w:b/>
                <w:caps/>
                <w:color w:val="7030A0"/>
                <w:sz w:val="48"/>
                <w:szCs w:val="48"/>
              </w:rPr>
              <w:t>приводів</w:t>
            </w:r>
            <w:r w:rsidRPr="00EA096A">
              <w:rPr>
                <w:b/>
                <w:caps/>
                <w:color w:val="7030A0"/>
                <w:sz w:val="48"/>
                <w:szCs w:val="48"/>
              </w:rPr>
              <w:t xml:space="preserve"> </w:t>
            </w:r>
            <w:r w:rsidR="00D70587">
              <w:rPr>
                <w:b/>
                <w:caps/>
                <w:color w:val="7030A0"/>
                <w:sz w:val="48"/>
                <w:szCs w:val="48"/>
              </w:rPr>
              <w:t>(</w:t>
            </w:r>
            <w:r w:rsidR="00770F3B">
              <w:rPr>
                <w:b/>
                <w:caps/>
                <w:color w:val="7030A0"/>
                <w:sz w:val="48"/>
                <w:szCs w:val="48"/>
              </w:rPr>
              <w:t>В</w:t>
            </w:r>
            <w:r>
              <w:rPr>
                <w:b/>
                <w:color w:val="7030A0"/>
                <w:sz w:val="48"/>
                <w:szCs w:val="48"/>
              </w:rPr>
              <w:t>і</w:t>
            </w:r>
            <w:r>
              <w:rPr>
                <w:b/>
                <w:caps/>
                <w:color w:val="7030A0"/>
                <w:sz w:val="48"/>
                <w:szCs w:val="48"/>
              </w:rPr>
              <w:t>ДСП</w:t>
            </w:r>
            <w:r w:rsidR="00D70587">
              <w:rPr>
                <w:b/>
                <w:caps/>
                <w:color w:val="7030A0"/>
                <w:sz w:val="48"/>
                <w:szCs w:val="48"/>
              </w:rPr>
              <w:t xml:space="preserve">) </w:t>
            </w:r>
          </w:p>
          <w:p w14:paraId="14090FBC" w14:textId="77777777" w:rsidR="007E3190" w:rsidRPr="00D96B9C" w:rsidRDefault="007E3190" w:rsidP="004A6336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D96B9C">
              <w:rPr>
                <w:b/>
                <w:color w:val="7030A0"/>
                <w:sz w:val="36"/>
                <w:szCs w:val="36"/>
              </w:rPr>
              <w:t>Робоча програма навчальної дисципліни</w:t>
            </w:r>
            <w:r w:rsidR="00D82DA7" w:rsidRPr="00D96B9C">
              <w:rPr>
                <w:b/>
                <w:color w:val="7030A0"/>
                <w:sz w:val="36"/>
                <w:szCs w:val="36"/>
              </w:rPr>
              <w:t xml:space="preserve"> (Силабус)</w:t>
            </w:r>
          </w:p>
        </w:tc>
      </w:tr>
    </w:tbl>
    <w:p w14:paraId="26B4C2F3" w14:textId="77777777" w:rsidR="00AA6B23" w:rsidRPr="00D96B9C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7030A0"/>
        </w:rPr>
      </w:pPr>
      <w:r w:rsidRPr="00D96B9C">
        <w:rPr>
          <w:rFonts w:ascii="Times New Roman" w:hAnsi="Times New Roman"/>
          <w:color w:val="7030A0"/>
        </w:rPr>
        <w:t>Реквізити навчальної дисципліни</w:t>
      </w:r>
    </w:p>
    <w:tbl>
      <w:tblPr>
        <w:tblStyle w:val="-211"/>
        <w:tblW w:w="10206" w:type="dxa"/>
        <w:tblInd w:w="108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4A6336" w:rsidRPr="00D96B9C" w14:paraId="7E80D5A0" w14:textId="77777777" w:rsidTr="00D52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FA79C65" w14:textId="77777777" w:rsidR="004A6336" w:rsidRPr="00D96B9C" w:rsidRDefault="004A6336" w:rsidP="006757B0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</w:tcPr>
          <w:p w14:paraId="5C27D0C4" w14:textId="7BADA07E" w:rsidR="004A6336" w:rsidRPr="00D96B9C" w:rsidRDefault="00EA096A" w:rsidP="001301D1">
            <w:pPr>
              <w:spacing w:before="20" w:after="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 xml:space="preserve">Другий </w:t>
            </w:r>
            <w:r w:rsidR="004A6336" w:rsidRPr="00D96B9C">
              <w:rPr>
                <w:i/>
                <w:color w:val="7030A0"/>
                <w:sz w:val="22"/>
                <w:szCs w:val="22"/>
              </w:rPr>
              <w:t xml:space="preserve"> (</w:t>
            </w:r>
            <w:r>
              <w:rPr>
                <w:i/>
                <w:color w:val="7030A0"/>
                <w:sz w:val="22"/>
                <w:szCs w:val="22"/>
              </w:rPr>
              <w:t>магістерський</w:t>
            </w:r>
            <w:r w:rsidR="004A6336" w:rsidRPr="00D96B9C">
              <w:rPr>
                <w:i/>
                <w:color w:val="7030A0"/>
                <w:sz w:val="22"/>
                <w:szCs w:val="22"/>
              </w:rPr>
              <w:t xml:space="preserve">) </w:t>
            </w:r>
          </w:p>
        </w:tc>
      </w:tr>
      <w:tr w:rsidR="004A6336" w:rsidRPr="00D96B9C" w14:paraId="4DED229F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F9066F1" w14:textId="77777777" w:rsidR="004A6336" w:rsidRPr="00D96B9C" w:rsidRDefault="004A6336" w:rsidP="006757B0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</w:tcPr>
          <w:p w14:paraId="51CA034B" w14:textId="77777777" w:rsidR="004A6336" w:rsidRPr="00D96B9C" w:rsidRDefault="001301D1" w:rsidP="001301D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</w:rPr>
            </w:pPr>
            <w:r w:rsidRPr="00D96B9C">
              <w:rPr>
                <w:i/>
                <w:color w:val="7030A0"/>
                <w:sz w:val="22"/>
                <w:szCs w:val="22"/>
              </w:rPr>
              <w:t>13 Механічна інженерія</w:t>
            </w:r>
          </w:p>
        </w:tc>
      </w:tr>
      <w:tr w:rsidR="004A6336" w:rsidRPr="00D96B9C" w14:paraId="33566302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D560774" w14:textId="77777777" w:rsidR="004A6336" w:rsidRPr="00D96B9C" w:rsidRDefault="004A6336" w:rsidP="006757B0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</w:tcPr>
          <w:p w14:paraId="0868B0E1" w14:textId="77777777" w:rsidR="004A6336" w:rsidRPr="00D96B9C" w:rsidRDefault="001301D1" w:rsidP="001301D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</w:rPr>
            </w:pPr>
            <w:r w:rsidRPr="00D96B9C">
              <w:rPr>
                <w:i/>
                <w:color w:val="7030A0"/>
                <w:sz w:val="22"/>
                <w:szCs w:val="22"/>
              </w:rPr>
              <w:t>131 Прикладна механіка</w:t>
            </w:r>
          </w:p>
        </w:tc>
      </w:tr>
      <w:tr w:rsidR="004A6336" w:rsidRPr="00D96B9C" w14:paraId="677590C3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4211135" w14:textId="77777777" w:rsidR="004A6336" w:rsidRPr="00D96B9C" w:rsidRDefault="004A6336" w:rsidP="006757B0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</w:tcPr>
          <w:p w14:paraId="539DCAAF" w14:textId="77777777" w:rsidR="004A6336" w:rsidRPr="00D96B9C" w:rsidRDefault="001301D1" w:rsidP="001301D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</w:rPr>
            </w:pPr>
            <w:r w:rsidRPr="00D96B9C">
              <w:rPr>
                <w:i/>
                <w:color w:val="7030A0"/>
                <w:sz w:val="22"/>
                <w:szCs w:val="22"/>
              </w:rPr>
              <w:t>Автоматизовані та роботизовані механічні системи</w:t>
            </w:r>
          </w:p>
        </w:tc>
      </w:tr>
      <w:tr w:rsidR="004A6336" w:rsidRPr="00D96B9C" w14:paraId="115FB0AF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43F65FA" w14:textId="77777777" w:rsidR="004A6336" w:rsidRPr="00D96B9C" w:rsidRDefault="00AB05C9" w:rsidP="003D35CF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 xml:space="preserve">Статус </w:t>
            </w:r>
            <w:r w:rsidR="003D35CF" w:rsidRPr="00D96B9C">
              <w:rPr>
                <w:color w:val="7030A0"/>
                <w:sz w:val="22"/>
                <w:szCs w:val="22"/>
              </w:rPr>
              <w:t>дисципліни</w:t>
            </w:r>
          </w:p>
        </w:tc>
        <w:tc>
          <w:tcPr>
            <w:tcW w:w="7512" w:type="dxa"/>
          </w:tcPr>
          <w:p w14:paraId="2F37F932" w14:textId="77777777" w:rsidR="004A6336" w:rsidRPr="00D96B9C" w:rsidRDefault="004A6336" w:rsidP="007244E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</w:rPr>
            </w:pPr>
            <w:r w:rsidRPr="00D96B9C">
              <w:rPr>
                <w:i/>
                <w:color w:val="7030A0"/>
                <w:sz w:val="22"/>
                <w:szCs w:val="22"/>
              </w:rPr>
              <w:t>Вибірков</w:t>
            </w:r>
            <w:r w:rsidR="007244E1" w:rsidRPr="00D96B9C">
              <w:rPr>
                <w:i/>
                <w:color w:val="7030A0"/>
                <w:sz w:val="22"/>
                <w:szCs w:val="22"/>
              </w:rPr>
              <w:t>а</w:t>
            </w:r>
          </w:p>
        </w:tc>
      </w:tr>
      <w:tr w:rsidR="00894491" w:rsidRPr="00D96B9C" w14:paraId="2A5997FA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F09E1EC" w14:textId="77777777" w:rsidR="00894491" w:rsidRPr="00D96B9C" w:rsidRDefault="00894491" w:rsidP="00216F3B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</w:tcPr>
          <w:p w14:paraId="592CE4FD" w14:textId="77777777" w:rsidR="00894491" w:rsidRPr="00D96B9C" w:rsidRDefault="00306C33" w:rsidP="001301D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</w:rPr>
            </w:pPr>
            <w:r w:rsidRPr="00D96B9C">
              <w:rPr>
                <w:i/>
                <w:color w:val="7030A0"/>
                <w:sz w:val="22"/>
                <w:szCs w:val="22"/>
              </w:rPr>
              <w:t>о</w:t>
            </w:r>
            <w:r w:rsidR="00894491" w:rsidRPr="00D96B9C">
              <w:rPr>
                <w:i/>
                <w:color w:val="7030A0"/>
                <w:sz w:val="22"/>
                <w:szCs w:val="22"/>
              </w:rPr>
              <w:t>чна(денна)</w:t>
            </w:r>
            <w:r w:rsidR="001301D1" w:rsidRPr="00D96B9C">
              <w:rPr>
                <w:i/>
                <w:color w:val="7030A0"/>
                <w:sz w:val="22"/>
                <w:szCs w:val="22"/>
              </w:rPr>
              <w:t xml:space="preserve"> </w:t>
            </w:r>
            <w:r w:rsidR="00894491" w:rsidRPr="00D96B9C">
              <w:rPr>
                <w:i/>
                <w:color w:val="7030A0"/>
                <w:sz w:val="22"/>
                <w:szCs w:val="22"/>
              </w:rPr>
              <w:t>/дистанційна/змішана</w:t>
            </w:r>
          </w:p>
        </w:tc>
      </w:tr>
      <w:tr w:rsidR="00FE316C" w:rsidRPr="00D96B9C" w14:paraId="45A022F5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A281209" w14:textId="77777777" w:rsidR="00FE316C" w:rsidRPr="00D96B9C" w:rsidRDefault="00FE316C" w:rsidP="00FE316C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</w:tcPr>
          <w:p w14:paraId="7E48B04B" w14:textId="60ABD8B0" w:rsidR="00FE316C" w:rsidRPr="00D96B9C" w:rsidRDefault="00EA096A" w:rsidP="00FE316C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2</w:t>
            </w:r>
            <w:r w:rsidR="00FE316C" w:rsidRPr="00D96B9C">
              <w:rPr>
                <w:i/>
                <w:color w:val="7030A0"/>
                <w:sz w:val="22"/>
                <w:szCs w:val="22"/>
              </w:rPr>
              <w:t xml:space="preserve"> курс, </w:t>
            </w:r>
            <w:r w:rsidR="00FE316C">
              <w:rPr>
                <w:i/>
                <w:color w:val="7030A0"/>
                <w:sz w:val="22"/>
                <w:szCs w:val="22"/>
              </w:rPr>
              <w:t>викладається в одному семестрі (</w:t>
            </w:r>
            <w:r w:rsidR="00FE316C" w:rsidRPr="00D96B9C">
              <w:rPr>
                <w:i/>
                <w:color w:val="7030A0"/>
                <w:sz w:val="22"/>
                <w:szCs w:val="22"/>
              </w:rPr>
              <w:t>осінній)</w:t>
            </w:r>
          </w:p>
        </w:tc>
      </w:tr>
      <w:tr w:rsidR="004A6336" w:rsidRPr="00D96B9C" w14:paraId="50238459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B69F8A2" w14:textId="77777777" w:rsidR="004A6336" w:rsidRPr="00D96B9C" w:rsidRDefault="006F5C29" w:rsidP="006757B0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</w:tcPr>
          <w:p w14:paraId="1B741A59" w14:textId="719D7D29" w:rsidR="004A6336" w:rsidRPr="00D96B9C" w:rsidRDefault="007967C9" w:rsidP="007967C9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4</w:t>
            </w:r>
            <w:r w:rsidR="001301D1" w:rsidRPr="00D96B9C">
              <w:rPr>
                <w:i/>
                <w:color w:val="7030A0"/>
                <w:sz w:val="22"/>
                <w:szCs w:val="22"/>
              </w:rPr>
              <w:t xml:space="preserve"> кредит</w:t>
            </w:r>
            <w:r>
              <w:rPr>
                <w:i/>
                <w:color w:val="7030A0"/>
                <w:sz w:val="22"/>
                <w:szCs w:val="22"/>
              </w:rPr>
              <w:t>и</w:t>
            </w:r>
            <w:r w:rsidR="001301D1" w:rsidRPr="00D96B9C">
              <w:rPr>
                <w:i/>
                <w:color w:val="7030A0"/>
                <w:sz w:val="22"/>
                <w:szCs w:val="22"/>
              </w:rPr>
              <w:t xml:space="preserve"> ЄКТС</w:t>
            </w:r>
          </w:p>
        </w:tc>
      </w:tr>
      <w:tr w:rsidR="007244E1" w:rsidRPr="00D96B9C" w14:paraId="573115D5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D993720" w14:textId="77777777" w:rsidR="007244E1" w:rsidRPr="00D96B9C" w:rsidRDefault="007244E1" w:rsidP="00216F3B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</w:tcPr>
          <w:p w14:paraId="79E4BCEF" w14:textId="3B2DBE95" w:rsidR="007244E1" w:rsidRPr="00D96B9C" w:rsidRDefault="00D70587" w:rsidP="0041332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</w:rPr>
            </w:pPr>
            <w:r>
              <w:rPr>
                <w:i/>
                <w:color w:val="7030A0"/>
                <w:sz w:val="22"/>
                <w:szCs w:val="22"/>
              </w:rPr>
              <w:t>Залік</w:t>
            </w:r>
          </w:p>
        </w:tc>
      </w:tr>
      <w:tr w:rsidR="007E3190" w:rsidRPr="00D96B9C" w14:paraId="5B3D9B29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11F73B5" w14:textId="77777777" w:rsidR="004A6336" w:rsidRPr="00D96B9C" w:rsidRDefault="004A6336" w:rsidP="006757B0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</w:tcPr>
          <w:p w14:paraId="7EA6ACBC" w14:textId="5F2F32BF" w:rsidR="004A6336" w:rsidRPr="00D96B9C" w:rsidRDefault="00243213" w:rsidP="00D70587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</w:rPr>
            </w:pPr>
            <w:r w:rsidRPr="00243213">
              <w:rPr>
                <w:i/>
                <w:color w:val="7030A0"/>
                <w:sz w:val="22"/>
                <w:szCs w:val="22"/>
              </w:rPr>
              <w:t>http://rozklad.kpi.ua/Schedules/</w:t>
            </w:r>
          </w:p>
        </w:tc>
      </w:tr>
      <w:tr w:rsidR="004A6336" w:rsidRPr="00D96B9C" w14:paraId="4EBC2BE6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765F44" w14:textId="77777777" w:rsidR="004A6336" w:rsidRPr="00D96B9C" w:rsidRDefault="004A6336" w:rsidP="006757B0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</w:tcPr>
          <w:p w14:paraId="093198B6" w14:textId="77777777" w:rsidR="004A6336" w:rsidRPr="00D96B9C" w:rsidRDefault="00306C33" w:rsidP="00216F3B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</w:rPr>
            </w:pPr>
            <w:r w:rsidRPr="00D96B9C">
              <w:rPr>
                <w:i/>
                <w:color w:val="7030A0"/>
                <w:sz w:val="22"/>
                <w:szCs w:val="22"/>
              </w:rPr>
              <w:t>Українська</w:t>
            </w:r>
          </w:p>
        </w:tc>
      </w:tr>
      <w:tr w:rsidR="004A6336" w:rsidRPr="00D96B9C" w14:paraId="44F5A1E9" w14:textId="77777777" w:rsidTr="00D52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3ECEFB9" w14:textId="77777777" w:rsidR="004A6336" w:rsidRPr="00D96B9C" w:rsidRDefault="006F5C29" w:rsidP="006757B0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 xml:space="preserve">Інформація про </w:t>
            </w:r>
            <w:r w:rsidRPr="00D96B9C">
              <w:rPr>
                <w:color w:val="7030A0"/>
                <w:sz w:val="22"/>
                <w:szCs w:val="22"/>
              </w:rPr>
              <w:br/>
            </w:r>
            <w:r w:rsidRPr="00D96B9C">
              <w:rPr>
                <w:color w:val="7030A0"/>
                <w:sz w:val="22"/>
                <w:szCs w:val="22"/>
                <w:lang w:val="ru-RU"/>
              </w:rPr>
              <w:t>к</w:t>
            </w:r>
            <w:r w:rsidR="00D82DA7" w:rsidRPr="00D96B9C">
              <w:rPr>
                <w:color w:val="7030A0"/>
                <w:sz w:val="22"/>
                <w:szCs w:val="22"/>
              </w:rPr>
              <w:t>ерівник</w:t>
            </w:r>
            <w:r w:rsidRPr="00D96B9C">
              <w:rPr>
                <w:color w:val="7030A0"/>
                <w:sz w:val="22"/>
                <w:szCs w:val="22"/>
              </w:rPr>
              <w:t>а</w:t>
            </w:r>
            <w:r w:rsidR="00D82DA7" w:rsidRPr="00D96B9C">
              <w:rPr>
                <w:color w:val="7030A0"/>
                <w:sz w:val="22"/>
                <w:szCs w:val="22"/>
              </w:rPr>
              <w:t xml:space="preserve"> курсу / викладачі</w:t>
            </w:r>
            <w:r w:rsidR="007244E1" w:rsidRPr="00D96B9C">
              <w:rPr>
                <w:color w:val="7030A0"/>
                <w:sz w:val="22"/>
                <w:szCs w:val="22"/>
              </w:rPr>
              <w:t>в</w:t>
            </w:r>
          </w:p>
        </w:tc>
        <w:tc>
          <w:tcPr>
            <w:tcW w:w="7512" w:type="dxa"/>
          </w:tcPr>
          <w:p w14:paraId="08AA0DDA" w14:textId="77777777" w:rsidR="005A7A99" w:rsidRDefault="00D82DA7" w:rsidP="00426D30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  <w:lang w:val="ru-RU"/>
              </w:rPr>
            </w:pPr>
            <w:r w:rsidRPr="00D96B9C">
              <w:rPr>
                <w:color w:val="7030A0"/>
                <w:sz w:val="22"/>
                <w:szCs w:val="22"/>
              </w:rPr>
              <w:t>Лектор</w:t>
            </w:r>
            <w:r w:rsidR="004A6336" w:rsidRPr="00D96B9C">
              <w:rPr>
                <w:color w:val="7030A0"/>
                <w:sz w:val="22"/>
                <w:szCs w:val="22"/>
              </w:rPr>
              <w:t xml:space="preserve">: </w:t>
            </w:r>
            <w:r w:rsidR="00426D30">
              <w:rPr>
                <w:color w:val="7030A0"/>
                <w:sz w:val="22"/>
                <w:szCs w:val="22"/>
              </w:rPr>
              <w:t>д</w:t>
            </w:r>
            <w:r w:rsidR="005A7A99">
              <w:rPr>
                <w:i/>
                <w:color w:val="7030A0"/>
                <w:sz w:val="22"/>
                <w:szCs w:val="22"/>
              </w:rPr>
              <w:t>.т.н.,</w:t>
            </w:r>
            <w:r w:rsidR="009F1E6D" w:rsidRPr="00D96B9C">
              <w:rPr>
                <w:i/>
                <w:color w:val="7030A0"/>
                <w:sz w:val="22"/>
                <w:szCs w:val="22"/>
              </w:rPr>
              <w:t xml:space="preserve"> </w:t>
            </w:r>
            <w:r w:rsidR="00426D30">
              <w:rPr>
                <w:i/>
                <w:color w:val="7030A0"/>
                <w:sz w:val="22"/>
                <w:szCs w:val="22"/>
              </w:rPr>
              <w:t>професор</w:t>
            </w:r>
            <w:r w:rsidR="009F1E6D" w:rsidRPr="00D96B9C">
              <w:rPr>
                <w:i/>
                <w:color w:val="7030A0"/>
                <w:sz w:val="22"/>
                <w:szCs w:val="22"/>
              </w:rPr>
              <w:t xml:space="preserve">, </w:t>
            </w:r>
            <w:r w:rsidR="00426D30">
              <w:rPr>
                <w:i/>
                <w:color w:val="7030A0"/>
                <w:sz w:val="22"/>
                <w:szCs w:val="22"/>
              </w:rPr>
              <w:t xml:space="preserve">Ковальов Василь Анатолійович, </w:t>
            </w:r>
            <w:hyperlink r:id="rId13" w:history="1">
              <w:r w:rsidR="00426D30" w:rsidRPr="00E81457">
                <w:rPr>
                  <w:rStyle w:val="a5"/>
                  <w:i/>
                  <w:sz w:val="22"/>
                  <w:szCs w:val="22"/>
                </w:rPr>
                <w:t>vaskov</w:t>
              </w:r>
              <w:r w:rsidR="00426D30" w:rsidRPr="00E81457">
                <w:rPr>
                  <w:rStyle w:val="a5"/>
                  <w:i/>
                  <w:sz w:val="22"/>
                  <w:szCs w:val="22"/>
                  <w:lang w:val="ru-RU"/>
                </w:rPr>
                <w:t>@</w:t>
              </w:r>
              <w:r w:rsidR="00426D30" w:rsidRPr="00E81457">
                <w:rPr>
                  <w:rStyle w:val="a5"/>
                  <w:i/>
                  <w:sz w:val="22"/>
                  <w:szCs w:val="22"/>
                  <w:lang w:val="en-US"/>
                </w:rPr>
                <w:t>ukr</w:t>
              </w:r>
              <w:r w:rsidR="00426D30" w:rsidRPr="00E81457">
                <w:rPr>
                  <w:rStyle w:val="a5"/>
                  <w:i/>
                  <w:sz w:val="22"/>
                  <w:szCs w:val="22"/>
                  <w:lang w:val="ru-RU"/>
                </w:rPr>
                <w:t>.</w:t>
              </w:r>
              <w:r w:rsidR="00426D30" w:rsidRPr="00E81457">
                <w:rPr>
                  <w:rStyle w:val="a5"/>
                  <w:i/>
                  <w:sz w:val="22"/>
                  <w:szCs w:val="22"/>
                  <w:lang w:val="en-US"/>
                </w:rPr>
                <w:t>net</w:t>
              </w:r>
            </w:hyperlink>
            <w:r w:rsidR="00426D30" w:rsidRPr="00426D30">
              <w:rPr>
                <w:i/>
                <w:color w:val="7030A0"/>
                <w:sz w:val="22"/>
                <w:szCs w:val="22"/>
                <w:lang w:val="ru-RU"/>
              </w:rPr>
              <w:t xml:space="preserve"> </w:t>
            </w:r>
          </w:p>
          <w:p w14:paraId="672D03BF" w14:textId="1CC18337" w:rsidR="00C3456B" w:rsidRPr="00C3456B" w:rsidRDefault="00C3456B" w:rsidP="00C3456B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7030A0"/>
                <w:sz w:val="22"/>
                <w:szCs w:val="22"/>
                <w:lang w:val="ru-RU"/>
              </w:rPr>
            </w:pPr>
            <w:r w:rsidRPr="00C3456B">
              <w:rPr>
                <w:i/>
                <w:sz w:val="22"/>
                <w:szCs w:val="22"/>
              </w:rPr>
              <w:t>к.т.н., доцент, Левченко Олег Васильович</w:t>
            </w:r>
            <w:r w:rsidRPr="00C3456B">
              <w:rPr>
                <w:i/>
                <w:sz w:val="22"/>
                <w:szCs w:val="22"/>
                <w:lang w:val="ru-RU"/>
              </w:rPr>
              <w:t xml:space="preserve">, </w:t>
            </w:r>
            <w:r w:rsidRPr="00C3456B">
              <w:rPr>
                <w:i/>
                <w:sz w:val="22"/>
                <w:szCs w:val="22"/>
              </w:rPr>
              <w:t>tudasuda@ua.fm</w:t>
            </w:r>
          </w:p>
        </w:tc>
      </w:tr>
      <w:tr w:rsidR="004A6336" w:rsidRPr="00D96B9C" w14:paraId="0A4EC0A0" w14:textId="77777777" w:rsidTr="00D525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E513439" w14:textId="77777777" w:rsidR="007E3190" w:rsidRPr="00D96B9C" w:rsidRDefault="006F5C29" w:rsidP="006F5C29">
            <w:pPr>
              <w:spacing w:before="20" w:after="20" w:line="240" w:lineRule="auto"/>
              <w:rPr>
                <w:color w:val="7030A0"/>
                <w:sz w:val="22"/>
                <w:szCs w:val="22"/>
              </w:rPr>
            </w:pPr>
            <w:r w:rsidRPr="00D96B9C">
              <w:rPr>
                <w:color w:val="7030A0"/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</w:tcPr>
          <w:p w14:paraId="6A5CEF21" w14:textId="1E5427F3" w:rsidR="005A7A99" w:rsidRPr="005A7A99" w:rsidRDefault="002A3BF5" w:rsidP="009F1E6D">
            <w:pPr>
              <w:pStyle w:val="HTML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5A7A99" w:rsidRPr="003C6B1B">
                <w:rPr>
                  <w:rStyle w:val="a5"/>
                </w:rPr>
                <w:t>https://campus.kpi.ua/tutor/index.php?mode=plans</w:t>
              </w:r>
            </w:hyperlink>
          </w:p>
        </w:tc>
      </w:tr>
    </w:tbl>
    <w:p w14:paraId="0A40625D" w14:textId="77777777" w:rsidR="004A6336" w:rsidRPr="00D96B9C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7030A0"/>
        </w:rPr>
      </w:pPr>
      <w:r w:rsidRPr="00D96B9C">
        <w:rPr>
          <w:rFonts w:ascii="Times New Roman" w:hAnsi="Times New Roman"/>
          <w:color w:val="7030A0"/>
        </w:rPr>
        <w:t>Програма навчальної дисципліни</w:t>
      </w:r>
    </w:p>
    <w:p w14:paraId="630A5204" w14:textId="77777777" w:rsidR="004A6336" w:rsidRPr="00865196" w:rsidRDefault="004D1575" w:rsidP="006F5C29">
      <w:pPr>
        <w:pStyle w:val="1"/>
        <w:rPr>
          <w:rFonts w:ascii="Times New Roman" w:hAnsi="Times New Roman"/>
          <w:color w:val="0000FF"/>
        </w:rPr>
      </w:pPr>
      <w:commentRangeStart w:id="0"/>
      <w:r w:rsidRPr="00865196">
        <w:rPr>
          <w:rFonts w:ascii="Times New Roman" w:hAnsi="Times New Roman"/>
          <w:color w:val="0000FF"/>
        </w:rPr>
        <w:t>Опис</w:t>
      </w:r>
      <w:r w:rsidR="004A6336" w:rsidRPr="00865196">
        <w:rPr>
          <w:rFonts w:ascii="Times New Roman" w:hAnsi="Times New Roman"/>
          <w:color w:val="0000FF"/>
        </w:rPr>
        <w:t xml:space="preserve"> </w:t>
      </w:r>
      <w:r w:rsidR="00AA6B23" w:rsidRPr="00865196">
        <w:rPr>
          <w:rFonts w:ascii="Times New Roman" w:hAnsi="Times New Roman"/>
          <w:color w:val="0000FF"/>
        </w:rPr>
        <w:t xml:space="preserve">навчальної </w:t>
      </w:r>
      <w:r w:rsidR="004A6336" w:rsidRPr="00865196">
        <w:rPr>
          <w:rFonts w:ascii="Times New Roman" w:hAnsi="Times New Roman"/>
          <w:color w:val="0000FF"/>
        </w:rPr>
        <w:t>дисципліни</w:t>
      </w:r>
      <w:r w:rsidR="006F5C29" w:rsidRPr="00865196">
        <w:rPr>
          <w:rFonts w:ascii="Times New Roman" w:hAnsi="Times New Roman"/>
          <w:color w:val="0000FF"/>
        </w:rPr>
        <w:t>, її мета, предмет вивчання та результати навчання</w:t>
      </w:r>
      <w:commentRangeEnd w:id="0"/>
      <w:r w:rsidR="00FE316C" w:rsidRPr="00865196">
        <w:rPr>
          <w:rStyle w:val="a8"/>
          <w:rFonts w:ascii="Times New Roman" w:hAnsi="Times New Roman"/>
          <w:b w:val="0"/>
          <w:color w:val="0000FF"/>
        </w:rPr>
        <w:commentReference w:id="0"/>
      </w:r>
    </w:p>
    <w:p w14:paraId="70D3301F" w14:textId="42C44B95" w:rsidR="006369D7" w:rsidRDefault="006369D7" w:rsidP="00B70993">
      <w:pPr>
        <w:pStyle w:val="a0"/>
        <w:tabs>
          <w:tab w:val="left" w:pos="430"/>
        </w:tabs>
        <w:spacing w:line="240" w:lineRule="auto"/>
        <w:ind w:left="6"/>
        <w:jc w:val="both"/>
        <w:rPr>
          <w:i/>
          <w:color w:val="0000FF"/>
          <w:sz w:val="24"/>
          <w:szCs w:val="24"/>
        </w:rPr>
      </w:pPr>
      <w:r w:rsidRPr="00E11733">
        <w:rPr>
          <w:i/>
          <w:color w:val="0000FF"/>
          <w:sz w:val="24"/>
          <w:szCs w:val="24"/>
        </w:rPr>
        <w:t xml:space="preserve">Програма навчальної дисципліни </w:t>
      </w:r>
      <w:r w:rsidRPr="00E11733">
        <w:rPr>
          <w:b/>
          <w:i/>
          <w:color w:val="0000FF"/>
          <w:sz w:val="24"/>
          <w:szCs w:val="24"/>
        </w:rPr>
        <w:t>«</w:t>
      </w:r>
      <w:r w:rsidR="001C055C" w:rsidRPr="001C055C">
        <w:rPr>
          <w:b/>
          <w:i/>
          <w:color w:val="0000FF"/>
          <w:sz w:val="24"/>
          <w:szCs w:val="24"/>
        </w:rPr>
        <w:t xml:space="preserve">Випробування і діагностика систем </w:t>
      </w:r>
      <w:r w:rsidR="00426D30">
        <w:rPr>
          <w:b/>
          <w:i/>
          <w:color w:val="0000FF"/>
          <w:sz w:val="24"/>
          <w:szCs w:val="24"/>
        </w:rPr>
        <w:t>п</w:t>
      </w:r>
      <w:r w:rsidR="001C055C" w:rsidRPr="001C055C">
        <w:rPr>
          <w:b/>
          <w:i/>
          <w:color w:val="0000FF"/>
          <w:sz w:val="24"/>
          <w:szCs w:val="24"/>
        </w:rPr>
        <w:t>ри</w:t>
      </w:r>
      <w:r w:rsidR="00426D30">
        <w:rPr>
          <w:b/>
          <w:i/>
          <w:color w:val="0000FF"/>
          <w:sz w:val="24"/>
          <w:szCs w:val="24"/>
        </w:rPr>
        <w:t>водів</w:t>
      </w:r>
      <w:r w:rsidR="00D00BC8" w:rsidRPr="00770F3B">
        <w:rPr>
          <w:b/>
          <w:i/>
          <w:color w:val="0000FF"/>
          <w:sz w:val="24"/>
          <w:szCs w:val="24"/>
        </w:rPr>
        <w:t>»</w:t>
      </w:r>
      <w:r w:rsidR="005A7A99" w:rsidRPr="005A7A99">
        <w:rPr>
          <w:b/>
          <w:i/>
          <w:color w:val="0000FF"/>
          <w:sz w:val="24"/>
          <w:szCs w:val="24"/>
        </w:rPr>
        <w:t xml:space="preserve"> </w:t>
      </w:r>
      <w:r w:rsidRPr="00E11733">
        <w:rPr>
          <w:b/>
          <w:i/>
          <w:color w:val="0000FF"/>
          <w:sz w:val="24"/>
          <w:szCs w:val="24"/>
        </w:rPr>
        <w:t xml:space="preserve">(далі </w:t>
      </w:r>
      <w:r w:rsidR="001C055C" w:rsidRPr="001C055C">
        <w:rPr>
          <w:b/>
          <w:i/>
          <w:color w:val="0000FF"/>
          <w:sz w:val="24"/>
          <w:szCs w:val="24"/>
        </w:rPr>
        <w:t>ВіДСП</w:t>
      </w:r>
      <w:r w:rsidRPr="00E11733">
        <w:rPr>
          <w:b/>
          <w:i/>
          <w:color w:val="0000FF"/>
          <w:sz w:val="24"/>
          <w:szCs w:val="24"/>
        </w:rPr>
        <w:t>)</w:t>
      </w:r>
      <w:r w:rsidR="00E11733">
        <w:rPr>
          <w:i/>
          <w:color w:val="0000FF"/>
          <w:sz w:val="24"/>
          <w:szCs w:val="24"/>
        </w:rPr>
        <w:t xml:space="preserve"> </w:t>
      </w:r>
      <w:r w:rsidRPr="00E11733">
        <w:rPr>
          <w:i/>
          <w:color w:val="0000FF"/>
          <w:sz w:val="24"/>
          <w:szCs w:val="24"/>
        </w:rPr>
        <w:t xml:space="preserve">складена відповідно до освітньо-професійної програми підготовки </w:t>
      </w:r>
      <w:r w:rsidR="001C055C">
        <w:rPr>
          <w:i/>
          <w:color w:val="0000FF"/>
          <w:sz w:val="24"/>
          <w:szCs w:val="24"/>
        </w:rPr>
        <w:t>магістра</w:t>
      </w:r>
      <w:r w:rsidRPr="00E11733">
        <w:rPr>
          <w:i/>
          <w:color w:val="0000FF"/>
          <w:sz w:val="24"/>
          <w:szCs w:val="24"/>
        </w:rPr>
        <w:t xml:space="preserve"> з галузі знань 13 «Механічна інженерія» за спеціальністю 131 «Прикладна механіка».  </w:t>
      </w:r>
    </w:p>
    <w:p w14:paraId="05D47BCB" w14:textId="6D7A2B4B" w:rsidR="00770F3B" w:rsidRDefault="009B0871" w:rsidP="00460360">
      <w:pPr>
        <w:pStyle w:val="a0"/>
        <w:tabs>
          <w:tab w:val="left" w:pos="430"/>
        </w:tabs>
        <w:spacing w:line="240" w:lineRule="auto"/>
        <w:ind w:left="6"/>
        <w:jc w:val="both"/>
        <w:rPr>
          <w:i/>
          <w:color w:val="0000FF"/>
          <w:sz w:val="24"/>
          <w:szCs w:val="24"/>
        </w:rPr>
      </w:pPr>
      <w:r w:rsidRPr="00F53358">
        <w:rPr>
          <w:b/>
          <w:i/>
          <w:color w:val="0000FF"/>
          <w:sz w:val="24"/>
          <w:szCs w:val="24"/>
        </w:rPr>
        <w:t>Метою</w:t>
      </w:r>
      <w:r w:rsidR="006369D7">
        <w:rPr>
          <w:b/>
          <w:i/>
          <w:color w:val="0000FF"/>
          <w:sz w:val="24"/>
          <w:szCs w:val="24"/>
        </w:rPr>
        <w:t xml:space="preserve"> навчальної дисципліни </w:t>
      </w:r>
      <w:r w:rsidRPr="00210B1A">
        <w:rPr>
          <w:i/>
          <w:color w:val="0000FF"/>
          <w:sz w:val="24"/>
          <w:szCs w:val="24"/>
        </w:rPr>
        <w:t>є форму</w:t>
      </w:r>
      <w:r w:rsidR="00460360">
        <w:rPr>
          <w:i/>
          <w:color w:val="0000FF"/>
          <w:sz w:val="24"/>
          <w:szCs w:val="24"/>
        </w:rPr>
        <w:t xml:space="preserve">вання у студентів здатностей: </w:t>
      </w:r>
      <w:r w:rsidR="00770F3B" w:rsidRPr="00770F3B">
        <w:rPr>
          <w:i/>
          <w:color w:val="0000FF"/>
          <w:sz w:val="24"/>
          <w:szCs w:val="24"/>
        </w:rPr>
        <w:t xml:space="preserve">виконувати </w:t>
      </w:r>
      <w:r w:rsidR="001C055C">
        <w:rPr>
          <w:i/>
          <w:color w:val="0000FF"/>
          <w:sz w:val="24"/>
          <w:szCs w:val="24"/>
        </w:rPr>
        <w:t xml:space="preserve">випробування механотронних модулів та складових систем фізично-різнорідних </w:t>
      </w:r>
      <w:r w:rsidR="00E72178" w:rsidRPr="00E72178">
        <w:rPr>
          <w:i/>
          <w:color w:val="0000FF"/>
          <w:sz w:val="24"/>
          <w:szCs w:val="24"/>
        </w:rPr>
        <w:t>механічних систем та пристроїв</w:t>
      </w:r>
      <w:r w:rsidR="001C055C">
        <w:rPr>
          <w:i/>
          <w:color w:val="0000FF"/>
          <w:sz w:val="24"/>
          <w:szCs w:val="24"/>
        </w:rPr>
        <w:t xml:space="preserve"> за певними алгоритмом, вміти провести первинну та поглиблену діагностику </w:t>
      </w:r>
      <w:r w:rsidR="00E72178" w:rsidRPr="00E72178">
        <w:rPr>
          <w:i/>
          <w:color w:val="0000FF"/>
          <w:sz w:val="24"/>
          <w:szCs w:val="24"/>
        </w:rPr>
        <w:t>механічних систем та пристроїв</w:t>
      </w:r>
      <w:r w:rsidR="001C055C">
        <w:rPr>
          <w:i/>
          <w:color w:val="0000FF"/>
          <w:sz w:val="24"/>
          <w:szCs w:val="24"/>
        </w:rPr>
        <w:t>, викон</w:t>
      </w:r>
      <w:r w:rsidR="00DF1D6D">
        <w:rPr>
          <w:i/>
          <w:color w:val="0000FF"/>
          <w:sz w:val="24"/>
          <w:szCs w:val="24"/>
        </w:rPr>
        <w:t>ува</w:t>
      </w:r>
      <w:r w:rsidR="001C055C">
        <w:rPr>
          <w:i/>
          <w:color w:val="0000FF"/>
          <w:sz w:val="24"/>
          <w:szCs w:val="24"/>
        </w:rPr>
        <w:t xml:space="preserve">ти планування досліджень </w:t>
      </w:r>
      <w:r w:rsidR="00E72178" w:rsidRPr="00E72178">
        <w:rPr>
          <w:i/>
          <w:color w:val="0000FF"/>
          <w:sz w:val="24"/>
          <w:szCs w:val="24"/>
        </w:rPr>
        <w:t xml:space="preserve">механічних систем та пристроїв </w:t>
      </w:r>
      <w:r w:rsidR="001C055C">
        <w:rPr>
          <w:i/>
          <w:color w:val="0000FF"/>
          <w:sz w:val="24"/>
          <w:szCs w:val="24"/>
        </w:rPr>
        <w:t>та обробку результатів з застосуванням сучасних засобів вимірювання.</w:t>
      </w:r>
    </w:p>
    <w:p w14:paraId="0E557437" w14:textId="7BF3722E" w:rsidR="00770F3B" w:rsidRPr="00770F3B" w:rsidRDefault="005C1B53" w:rsidP="00770F3B">
      <w:pPr>
        <w:pStyle w:val="a0"/>
        <w:tabs>
          <w:tab w:val="left" w:pos="430"/>
        </w:tabs>
        <w:spacing w:line="240" w:lineRule="auto"/>
        <w:ind w:left="6"/>
        <w:jc w:val="both"/>
        <w:rPr>
          <w:i/>
          <w:color w:val="0000FF"/>
          <w:sz w:val="24"/>
          <w:szCs w:val="24"/>
        </w:rPr>
      </w:pPr>
      <w:r w:rsidRPr="00460360">
        <w:rPr>
          <w:b/>
          <w:i/>
          <w:color w:val="0000FF"/>
          <w:sz w:val="24"/>
          <w:szCs w:val="24"/>
        </w:rPr>
        <w:t>П</w:t>
      </w:r>
      <w:r w:rsidR="004D1575" w:rsidRPr="00460360">
        <w:rPr>
          <w:b/>
          <w:i/>
          <w:color w:val="0000FF"/>
          <w:sz w:val="24"/>
          <w:szCs w:val="24"/>
        </w:rPr>
        <w:t>редмет</w:t>
      </w:r>
      <w:r w:rsidR="00E11733" w:rsidRPr="00460360">
        <w:rPr>
          <w:b/>
          <w:i/>
          <w:color w:val="0000FF"/>
          <w:sz w:val="24"/>
          <w:szCs w:val="24"/>
        </w:rPr>
        <w:t>ом</w:t>
      </w:r>
      <w:r w:rsidR="004D1575" w:rsidRPr="00460360">
        <w:rPr>
          <w:b/>
          <w:i/>
          <w:color w:val="0000FF"/>
          <w:sz w:val="24"/>
          <w:szCs w:val="24"/>
        </w:rPr>
        <w:t xml:space="preserve"> </w:t>
      </w:r>
      <w:r w:rsidR="00E11733" w:rsidRPr="00460360">
        <w:rPr>
          <w:b/>
          <w:i/>
          <w:color w:val="0000FF"/>
          <w:sz w:val="24"/>
          <w:szCs w:val="24"/>
        </w:rPr>
        <w:t>навчальної</w:t>
      </w:r>
      <w:r w:rsidRPr="00460360">
        <w:rPr>
          <w:b/>
          <w:i/>
          <w:color w:val="0000FF"/>
          <w:sz w:val="24"/>
          <w:szCs w:val="24"/>
        </w:rPr>
        <w:t xml:space="preserve"> </w:t>
      </w:r>
      <w:r w:rsidR="004D1575" w:rsidRPr="00460360">
        <w:rPr>
          <w:b/>
          <w:i/>
          <w:color w:val="0000FF"/>
          <w:sz w:val="24"/>
          <w:szCs w:val="24"/>
        </w:rPr>
        <w:t>дисципліни</w:t>
      </w:r>
      <w:r w:rsidRPr="00460360">
        <w:rPr>
          <w:i/>
          <w:color w:val="0000FF"/>
          <w:sz w:val="24"/>
          <w:szCs w:val="24"/>
        </w:rPr>
        <w:t xml:space="preserve"> </w:t>
      </w:r>
      <w:r w:rsidR="00E11733" w:rsidRPr="00460360">
        <w:rPr>
          <w:i/>
          <w:color w:val="0000FF"/>
          <w:sz w:val="24"/>
          <w:szCs w:val="24"/>
        </w:rPr>
        <w:t xml:space="preserve">є: </w:t>
      </w:r>
      <w:r w:rsidR="00DF1D6D">
        <w:rPr>
          <w:i/>
          <w:color w:val="0000FF"/>
          <w:sz w:val="24"/>
          <w:szCs w:val="24"/>
        </w:rPr>
        <w:t xml:space="preserve">алгоритми </w:t>
      </w:r>
      <w:r w:rsidR="00770F3B" w:rsidRPr="00770F3B">
        <w:rPr>
          <w:i/>
          <w:color w:val="0000FF"/>
          <w:sz w:val="24"/>
          <w:szCs w:val="24"/>
        </w:rPr>
        <w:t xml:space="preserve">випробування та діагностики </w:t>
      </w:r>
      <w:r w:rsidR="00DF1D6D">
        <w:rPr>
          <w:i/>
          <w:color w:val="0000FF"/>
          <w:sz w:val="24"/>
          <w:szCs w:val="24"/>
        </w:rPr>
        <w:t xml:space="preserve"> різних за складністю </w:t>
      </w:r>
      <w:r w:rsidR="00E72178" w:rsidRPr="00E72178">
        <w:rPr>
          <w:i/>
          <w:color w:val="0000FF"/>
          <w:sz w:val="24"/>
          <w:szCs w:val="24"/>
        </w:rPr>
        <w:t>механічних систем та пристроїв</w:t>
      </w:r>
      <w:r w:rsidR="00DF1D6D">
        <w:rPr>
          <w:i/>
          <w:color w:val="0000FF"/>
          <w:sz w:val="24"/>
          <w:szCs w:val="24"/>
        </w:rPr>
        <w:t xml:space="preserve"> та їх основних складових модулів та елементів.</w:t>
      </w:r>
      <w:r w:rsidR="00F20409">
        <w:rPr>
          <w:i/>
          <w:color w:val="0000FF"/>
          <w:sz w:val="24"/>
          <w:szCs w:val="24"/>
        </w:rPr>
        <w:t xml:space="preserve"> Застосування сучасного випробувального обладнання, типу гідро</w:t>
      </w:r>
      <w:r w:rsidR="0098228B">
        <w:rPr>
          <w:i/>
          <w:color w:val="0000FF"/>
          <w:sz w:val="24"/>
          <w:szCs w:val="24"/>
        </w:rPr>
        <w:t xml:space="preserve"> та </w:t>
      </w:r>
      <w:r w:rsidR="00F20409">
        <w:rPr>
          <w:i/>
          <w:color w:val="0000FF"/>
          <w:sz w:val="24"/>
          <w:szCs w:val="24"/>
        </w:rPr>
        <w:t xml:space="preserve">пневмо тестера основних несправностей </w:t>
      </w:r>
      <w:r w:rsidR="00E72178" w:rsidRPr="00E72178">
        <w:rPr>
          <w:i/>
          <w:color w:val="0000FF"/>
          <w:sz w:val="24"/>
          <w:szCs w:val="24"/>
        </w:rPr>
        <w:t>механічних систем та пристроїв</w:t>
      </w:r>
      <w:r w:rsidR="00F20409">
        <w:rPr>
          <w:i/>
          <w:color w:val="0000FF"/>
          <w:sz w:val="24"/>
          <w:szCs w:val="24"/>
        </w:rPr>
        <w:t xml:space="preserve"> з обробкою та аналізом результатів. </w:t>
      </w:r>
    </w:p>
    <w:p w14:paraId="45F58538" w14:textId="2D6B7432" w:rsidR="00E11733" w:rsidRDefault="005C1B53" w:rsidP="00770F3B">
      <w:pPr>
        <w:pStyle w:val="a0"/>
        <w:tabs>
          <w:tab w:val="left" w:pos="430"/>
        </w:tabs>
        <w:spacing w:line="240" w:lineRule="auto"/>
        <w:ind w:left="6"/>
        <w:jc w:val="both"/>
        <w:rPr>
          <w:i/>
          <w:color w:val="7030A0"/>
          <w:sz w:val="24"/>
          <w:szCs w:val="24"/>
        </w:rPr>
      </w:pPr>
      <w:r w:rsidRPr="00375D0B">
        <w:rPr>
          <w:i/>
          <w:color w:val="0000FF"/>
          <w:sz w:val="24"/>
          <w:szCs w:val="24"/>
        </w:rPr>
        <w:t xml:space="preserve"> </w:t>
      </w:r>
      <w:r w:rsidR="00E11733" w:rsidRPr="00E11733">
        <w:rPr>
          <w:b/>
          <w:i/>
          <w:color w:val="0000FF"/>
          <w:sz w:val="24"/>
          <w:szCs w:val="24"/>
        </w:rPr>
        <w:t>Програмні результати н</w:t>
      </w:r>
      <w:r w:rsidRPr="00375D0B">
        <w:rPr>
          <w:b/>
          <w:i/>
          <w:color w:val="0000FF"/>
          <w:sz w:val="24"/>
          <w:szCs w:val="24"/>
        </w:rPr>
        <w:t>авчання</w:t>
      </w:r>
      <w:r w:rsidR="004E72ED">
        <w:rPr>
          <w:b/>
          <w:i/>
          <w:color w:val="0000FF"/>
          <w:sz w:val="24"/>
          <w:szCs w:val="24"/>
        </w:rPr>
        <w:t xml:space="preserve"> </w:t>
      </w:r>
      <w:r w:rsidRPr="00375D0B">
        <w:rPr>
          <w:b/>
          <w:i/>
          <w:color w:val="0000FF"/>
          <w:sz w:val="24"/>
          <w:szCs w:val="24"/>
        </w:rPr>
        <w:t>:</w:t>
      </w:r>
      <w:r w:rsidRPr="00D96B9C">
        <w:rPr>
          <w:i/>
          <w:color w:val="7030A0"/>
          <w:sz w:val="24"/>
          <w:szCs w:val="24"/>
        </w:rPr>
        <w:t xml:space="preserve"> </w:t>
      </w:r>
    </w:p>
    <w:p w14:paraId="7B3B46C9" w14:textId="6A425FF9" w:rsidR="004E72ED" w:rsidRPr="004B3399" w:rsidRDefault="004E72ED" w:rsidP="004B3399">
      <w:pPr>
        <w:pStyle w:val="a0"/>
        <w:tabs>
          <w:tab w:val="left" w:pos="430"/>
        </w:tabs>
        <w:spacing w:line="240" w:lineRule="auto"/>
        <w:ind w:left="6"/>
        <w:jc w:val="both"/>
        <w:rPr>
          <w:i/>
          <w:color w:val="0000FF"/>
          <w:sz w:val="24"/>
          <w:szCs w:val="24"/>
        </w:rPr>
      </w:pPr>
      <w:r w:rsidRPr="004E72ED">
        <w:rPr>
          <w:b/>
          <w:i/>
          <w:color w:val="0000FF"/>
          <w:sz w:val="24"/>
          <w:szCs w:val="24"/>
          <w:u w:val="single"/>
        </w:rPr>
        <w:t>Компетенції</w:t>
      </w:r>
      <w:r>
        <w:rPr>
          <w:b/>
          <w:i/>
          <w:color w:val="0000FF"/>
          <w:sz w:val="24"/>
          <w:szCs w:val="24"/>
          <w:u w:val="single"/>
        </w:rPr>
        <w:t xml:space="preserve">, </w:t>
      </w:r>
      <w:r w:rsidRPr="004E72ED">
        <w:rPr>
          <w:b/>
          <w:i/>
          <w:color w:val="0000FF"/>
          <w:sz w:val="24"/>
          <w:szCs w:val="24"/>
          <w:u w:val="single"/>
        </w:rPr>
        <w:t xml:space="preserve">що посилюються </w:t>
      </w:r>
      <w:r>
        <w:rPr>
          <w:b/>
          <w:i/>
          <w:color w:val="0000FF"/>
          <w:sz w:val="24"/>
          <w:szCs w:val="24"/>
          <w:u w:val="single"/>
        </w:rPr>
        <w:t xml:space="preserve">вибірковою </w:t>
      </w:r>
      <w:r w:rsidRPr="004E72ED">
        <w:rPr>
          <w:b/>
          <w:i/>
          <w:color w:val="0000FF"/>
          <w:sz w:val="24"/>
          <w:szCs w:val="24"/>
          <w:u w:val="single"/>
        </w:rPr>
        <w:t>дисципліною:</w:t>
      </w:r>
      <w:r>
        <w:rPr>
          <w:i/>
          <w:color w:val="0000FF"/>
          <w:sz w:val="24"/>
          <w:szCs w:val="24"/>
        </w:rPr>
        <w:t xml:space="preserve"> </w:t>
      </w:r>
      <w:r w:rsidR="00426D30">
        <w:rPr>
          <w:i/>
          <w:color w:val="0000FF"/>
          <w:sz w:val="24"/>
          <w:szCs w:val="24"/>
        </w:rPr>
        <w:t>п</w:t>
      </w:r>
      <w:r w:rsidR="00F20409">
        <w:rPr>
          <w:i/>
          <w:color w:val="0000FF"/>
          <w:sz w:val="24"/>
          <w:szCs w:val="24"/>
        </w:rPr>
        <w:t xml:space="preserve">итання надійності механічних систем є одним з ключових при визначенні та розв’язанні задач пов’язаних  з несправністю  у </w:t>
      </w:r>
      <w:r w:rsidR="00770F3B" w:rsidRPr="00770F3B">
        <w:rPr>
          <w:i/>
          <w:color w:val="0000FF"/>
          <w:sz w:val="24"/>
          <w:szCs w:val="24"/>
        </w:rPr>
        <w:t>будь як</w:t>
      </w:r>
      <w:r w:rsidR="00F20409">
        <w:rPr>
          <w:i/>
          <w:color w:val="0000FF"/>
          <w:sz w:val="24"/>
          <w:szCs w:val="24"/>
        </w:rPr>
        <w:t>их</w:t>
      </w:r>
      <w:r w:rsidR="00770F3B" w:rsidRPr="00770F3B">
        <w:rPr>
          <w:i/>
          <w:color w:val="0000FF"/>
          <w:sz w:val="24"/>
          <w:szCs w:val="24"/>
        </w:rPr>
        <w:t xml:space="preserve"> технічн</w:t>
      </w:r>
      <w:r w:rsidR="00F20409">
        <w:rPr>
          <w:i/>
          <w:color w:val="0000FF"/>
          <w:sz w:val="24"/>
          <w:szCs w:val="24"/>
        </w:rPr>
        <w:t>их</w:t>
      </w:r>
      <w:r w:rsidR="00770F3B" w:rsidRPr="00770F3B">
        <w:rPr>
          <w:i/>
          <w:color w:val="0000FF"/>
          <w:sz w:val="24"/>
          <w:szCs w:val="24"/>
        </w:rPr>
        <w:t xml:space="preserve"> систем, як при розробці так і експлуатації. Здатність </w:t>
      </w:r>
      <w:r w:rsidR="00F20409">
        <w:rPr>
          <w:i/>
          <w:color w:val="0000FF"/>
          <w:sz w:val="24"/>
          <w:szCs w:val="24"/>
        </w:rPr>
        <w:t>вміти</w:t>
      </w:r>
      <w:r w:rsidR="00770F3B" w:rsidRPr="00770F3B">
        <w:rPr>
          <w:i/>
          <w:color w:val="0000FF"/>
          <w:sz w:val="24"/>
          <w:szCs w:val="24"/>
        </w:rPr>
        <w:t xml:space="preserve">  випробува</w:t>
      </w:r>
      <w:r w:rsidR="00F20409">
        <w:rPr>
          <w:i/>
          <w:color w:val="0000FF"/>
          <w:sz w:val="24"/>
          <w:szCs w:val="24"/>
        </w:rPr>
        <w:t>ти</w:t>
      </w:r>
      <w:r w:rsidR="00770F3B" w:rsidRPr="00770F3B">
        <w:rPr>
          <w:i/>
          <w:color w:val="0000FF"/>
          <w:sz w:val="24"/>
          <w:szCs w:val="24"/>
        </w:rPr>
        <w:t xml:space="preserve"> та діагност</w:t>
      </w:r>
      <w:r w:rsidR="00F20409">
        <w:rPr>
          <w:i/>
          <w:color w:val="0000FF"/>
          <w:sz w:val="24"/>
          <w:szCs w:val="24"/>
        </w:rPr>
        <w:t xml:space="preserve">увати основних несправності в </w:t>
      </w:r>
      <w:r w:rsidR="00E72178" w:rsidRPr="00E72178">
        <w:rPr>
          <w:i/>
          <w:color w:val="0000FF"/>
          <w:sz w:val="24"/>
          <w:szCs w:val="24"/>
        </w:rPr>
        <w:t xml:space="preserve">механічних систем та пристроїв </w:t>
      </w:r>
      <w:r w:rsidR="00770F3B" w:rsidRPr="00770F3B">
        <w:rPr>
          <w:i/>
          <w:color w:val="0000FF"/>
          <w:sz w:val="24"/>
          <w:szCs w:val="24"/>
        </w:rPr>
        <w:t>дозволяє</w:t>
      </w:r>
      <w:r w:rsidR="0076556C">
        <w:rPr>
          <w:i/>
          <w:color w:val="0000FF"/>
          <w:sz w:val="24"/>
          <w:szCs w:val="24"/>
        </w:rPr>
        <w:t xml:space="preserve"> </w:t>
      </w:r>
      <w:r w:rsidR="00770F3B" w:rsidRPr="00770F3B">
        <w:rPr>
          <w:i/>
          <w:color w:val="0000FF"/>
          <w:sz w:val="24"/>
          <w:szCs w:val="24"/>
        </w:rPr>
        <w:t>здійсн</w:t>
      </w:r>
      <w:r w:rsidR="0076556C">
        <w:rPr>
          <w:i/>
          <w:color w:val="0000FF"/>
          <w:sz w:val="24"/>
          <w:szCs w:val="24"/>
        </w:rPr>
        <w:t>ити</w:t>
      </w:r>
      <w:r w:rsidR="00770F3B" w:rsidRPr="00770F3B">
        <w:rPr>
          <w:i/>
          <w:color w:val="0000FF"/>
          <w:sz w:val="24"/>
          <w:szCs w:val="24"/>
        </w:rPr>
        <w:t xml:space="preserve"> перевірку і оцін</w:t>
      </w:r>
      <w:r w:rsidR="0076556C">
        <w:rPr>
          <w:i/>
          <w:color w:val="0000FF"/>
          <w:sz w:val="24"/>
          <w:szCs w:val="24"/>
        </w:rPr>
        <w:t>ити</w:t>
      </w:r>
      <w:r w:rsidR="00770F3B" w:rsidRPr="00770F3B">
        <w:rPr>
          <w:i/>
          <w:color w:val="0000FF"/>
          <w:sz w:val="24"/>
          <w:szCs w:val="24"/>
        </w:rPr>
        <w:t xml:space="preserve"> технічний стан устаткування</w:t>
      </w:r>
      <w:r w:rsidR="0076556C">
        <w:rPr>
          <w:i/>
          <w:color w:val="0000FF"/>
          <w:sz w:val="24"/>
          <w:szCs w:val="24"/>
        </w:rPr>
        <w:t xml:space="preserve"> та модулів оцінити ступінь поломки</w:t>
      </w:r>
      <w:r w:rsidR="00770F3B" w:rsidRPr="00770F3B">
        <w:rPr>
          <w:i/>
          <w:color w:val="0000FF"/>
          <w:sz w:val="24"/>
          <w:szCs w:val="24"/>
        </w:rPr>
        <w:t>, організовувати профілактичний контроль і ремонт</w:t>
      </w:r>
      <w:r w:rsidR="0076556C">
        <w:rPr>
          <w:i/>
          <w:color w:val="0000FF"/>
          <w:sz w:val="24"/>
          <w:szCs w:val="24"/>
        </w:rPr>
        <w:t xml:space="preserve"> при необхідності.</w:t>
      </w:r>
    </w:p>
    <w:p w14:paraId="51DC55B6" w14:textId="59E07A06" w:rsidR="00770F3B" w:rsidRDefault="004E72ED" w:rsidP="009F719D">
      <w:pPr>
        <w:pStyle w:val="a0"/>
        <w:tabs>
          <w:tab w:val="left" w:pos="430"/>
        </w:tabs>
        <w:spacing w:line="240" w:lineRule="auto"/>
        <w:ind w:left="6"/>
        <w:jc w:val="both"/>
        <w:rPr>
          <w:i/>
          <w:color w:val="0000FF"/>
          <w:sz w:val="24"/>
          <w:szCs w:val="24"/>
        </w:rPr>
      </w:pPr>
      <w:r w:rsidRPr="0033202B">
        <w:rPr>
          <w:b/>
          <w:i/>
          <w:color w:val="0000FF"/>
          <w:sz w:val="26"/>
          <w:szCs w:val="26"/>
          <w:u w:val="single"/>
        </w:rPr>
        <w:t>Знання:</w:t>
      </w:r>
      <w:r w:rsidR="00FD2386">
        <w:rPr>
          <w:i/>
          <w:color w:val="0000FF"/>
          <w:sz w:val="24"/>
          <w:szCs w:val="24"/>
        </w:rPr>
        <w:t xml:space="preserve"> </w:t>
      </w:r>
      <w:r w:rsidR="009F719D" w:rsidRPr="009F719D">
        <w:rPr>
          <w:i/>
          <w:color w:val="0000FF"/>
          <w:sz w:val="24"/>
          <w:szCs w:val="24"/>
        </w:rPr>
        <w:t xml:space="preserve">основ </w:t>
      </w:r>
      <w:r w:rsidR="0076556C">
        <w:rPr>
          <w:i/>
          <w:color w:val="0000FF"/>
          <w:sz w:val="24"/>
          <w:szCs w:val="24"/>
        </w:rPr>
        <w:t>в</w:t>
      </w:r>
      <w:r w:rsidR="00770F3B" w:rsidRPr="00770F3B">
        <w:rPr>
          <w:i/>
          <w:color w:val="0000FF"/>
          <w:sz w:val="24"/>
          <w:szCs w:val="24"/>
        </w:rPr>
        <w:t>изначення характерних несправностей</w:t>
      </w:r>
      <w:r w:rsidR="0076556C">
        <w:rPr>
          <w:i/>
          <w:color w:val="0000FF"/>
          <w:sz w:val="24"/>
          <w:szCs w:val="24"/>
        </w:rPr>
        <w:t xml:space="preserve"> механічних систем</w:t>
      </w:r>
      <w:r w:rsidR="00770F3B" w:rsidRPr="00770F3B">
        <w:rPr>
          <w:i/>
          <w:color w:val="0000FF"/>
          <w:sz w:val="24"/>
          <w:szCs w:val="24"/>
        </w:rPr>
        <w:t xml:space="preserve">; виконання </w:t>
      </w:r>
      <w:r w:rsidR="0076556C">
        <w:rPr>
          <w:i/>
          <w:color w:val="0000FF"/>
          <w:sz w:val="24"/>
          <w:szCs w:val="24"/>
        </w:rPr>
        <w:t xml:space="preserve">їх </w:t>
      </w:r>
      <w:r w:rsidR="00770F3B" w:rsidRPr="00770F3B">
        <w:rPr>
          <w:i/>
          <w:color w:val="0000FF"/>
          <w:sz w:val="24"/>
          <w:szCs w:val="24"/>
        </w:rPr>
        <w:t>монтажу та пробного пуску; визначення методів захисту</w:t>
      </w:r>
      <w:r w:rsidR="0076556C">
        <w:rPr>
          <w:i/>
          <w:color w:val="0000FF"/>
          <w:sz w:val="24"/>
          <w:szCs w:val="24"/>
        </w:rPr>
        <w:t xml:space="preserve"> системи та резервування при необхідності</w:t>
      </w:r>
      <w:r w:rsidR="00770F3B" w:rsidRPr="00770F3B">
        <w:rPr>
          <w:i/>
          <w:color w:val="0000FF"/>
          <w:sz w:val="24"/>
          <w:szCs w:val="24"/>
        </w:rPr>
        <w:t xml:space="preserve">; проведення </w:t>
      </w:r>
      <w:r w:rsidR="0076556C">
        <w:rPr>
          <w:i/>
          <w:color w:val="0000FF"/>
          <w:sz w:val="24"/>
          <w:szCs w:val="24"/>
        </w:rPr>
        <w:t>діагностики складових модулів та під систем на апаратному рівні</w:t>
      </w:r>
      <w:r w:rsidR="00770F3B" w:rsidRPr="00770F3B">
        <w:rPr>
          <w:i/>
          <w:color w:val="0000FF"/>
          <w:sz w:val="24"/>
          <w:szCs w:val="24"/>
        </w:rPr>
        <w:t>;</w:t>
      </w:r>
      <w:r w:rsidR="0076556C">
        <w:rPr>
          <w:i/>
          <w:color w:val="0000FF"/>
          <w:sz w:val="24"/>
          <w:szCs w:val="24"/>
        </w:rPr>
        <w:t xml:space="preserve"> розробка рекомендацій для підвищенні надійності </w:t>
      </w:r>
      <w:r w:rsidR="00E72178" w:rsidRPr="00E72178">
        <w:rPr>
          <w:i/>
          <w:color w:val="0000FF"/>
          <w:sz w:val="24"/>
          <w:szCs w:val="24"/>
        </w:rPr>
        <w:t>механічних систем та пристроїв</w:t>
      </w:r>
      <w:r w:rsidR="0076556C">
        <w:rPr>
          <w:i/>
          <w:color w:val="0000FF"/>
          <w:sz w:val="24"/>
          <w:szCs w:val="24"/>
        </w:rPr>
        <w:t>.</w:t>
      </w:r>
    </w:p>
    <w:p w14:paraId="1FAF22C9" w14:textId="2D068271" w:rsidR="0033202B" w:rsidRPr="009F719D" w:rsidRDefault="0033202B" w:rsidP="009F719D">
      <w:pPr>
        <w:pStyle w:val="a0"/>
        <w:tabs>
          <w:tab w:val="left" w:pos="430"/>
        </w:tabs>
        <w:spacing w:line="240" w:lineRule="auto"/>
        <w:ind w:left="6"/>
        <w:jc w:val="both"/>
        <w:rPr>
          <w:i/>
          <w:color w:val="0000FF"/>
          <w:sz w:val="24"/>
          <w:szCs w:val="24"/>
        </w:rPr>
      </w:pPr>
      <w:r w:rsidRPr="0002583E">
        <w:rPr>
          <w:b/>
          <w:i/>
          <w:color w:val="0000FF"/>
          <w:sz w:val="26"/>
          <w:szCs w:val="26"/>
          <w:u w:val="single"/>
        </w:rPr>
        <w:lastRenderedPageBreak/>
        <w:t>Уміння</w:t>
      </w:r>
      <w:r w:rsidR="009F719D">
        <w:rPr>
          <w:i/>
          <w:color w:val="0000FF"/>
          <w:sz w:val="24"/>
          <w:szCs w:val="24"/>
        </w:rPr>
        <w:t xml:space="preserve">: </w:t>
      </w:r>
      <w:r w:rsidR="00770F3B">
        <w:rPr>
          <w:i/>
          <w:color w:val="0000FF"/>
          <w:sz w:val="24"/>
          <w:szCs w:val="24"/>
        </w:rPr>
        <w:t>з</w:t>
      </w:r>
      <w:r w:rsidR="00770F3B" w:rsidRPr="00770F3B">
        <w:rPr>
          <w:i/>
          <w:color w:val="0000FF"/>
          <w:sz w:val="24"/>
          <w:szCs w:val="24"/>
        </w:rPr>
        <w:t xml:space="preserve">а існуючими методиками та алгоритмами, організовувати </w:t>
      </w:r>
      <w:r w:rsidR="00070ADA">
        <w:rPr>
          <w:i/>
          <w:color w:val="0000FF"/>
          <w:sz w:val="24"/>
          <w:szCs w:val="24"/>
        </w:rPr>
        <w:t xml:space="preserve">випробування та діагностику </w:t>
      </w:r>
      <w:r w:rsidR="00E72178" w:rsidRPr="00E72178">
        <w:rPr>
          <w:i/>
          <w:color w:val="0000FF"/>
          <w:sz w:val="24"/>
          <w:szCs w:val="24"/>
        </w:rPr>
        <w:t>механічних систем та пристроїв</w:t>
      </w:r>
      <w:r w:rsidR="00770F3B" w:rsidRPr="00770F3B">
        <w:rPr>
          <w:i/>
          <w:color w:val="0000FF"/>
          <w:sz w:val="24"/>
          <w:szCs w:val="24"/>
        </w:rPr>
        <w:t xml:space="preserve">, </w:t>
      </w:r>
      <w:r w:rsidR="00070ADA">
        <w:rPr>
          <w:i/>
          <w:color w:val="0000FF"/>
          <w:sz w:val="24"/>
          <w:szCs w:val="24"/>
        </w:rPr>
        <w:t xml:space="preserve">організувати </w:t>
      </w:r>
      <w:r w:rsidR="00770F3B" w:rsidRPr="00770F3B">
        <w:rPr>
          <w:i/>
          <w:color w:val="0000FF"/>
          <w:sz w:val="24"/>
          <w:szCs w:val="24"/>
        </w:rPr>
        <w:t xml:space="preserve">пусконалагоджувальні роботи; </w:t>
      </w:r>
      <w:r w:rsidR="00070ADA">
        <w:rPr>
          <w:i/>
          <w:color w:val="0000FF"/>
          <w:sz w:val="24"/>
          <w:szCs w:val="24"/>
        </w:rPr>
        <w:t>з</w:t>
      </w:r>
      <w:r w:rsidR="00770F3B" w:rsidRPr="00770F3B">
        <w:rPr>
          <w:i/>
          <w:color w:val="0000FF"/>
          <w:sz w:val="24"/>
          <w:szCs w:val="24"/>
        </w:rPr>
        <w:t xml:space="preserve">дійснювати перевірку і оцінювати технічний стан </w:t>
      </w:r>
      <w:r w:rsidR="00E72178" w:rsidRPr="00E72178">
        <w:rPr>
          <w:i/>
          <w:color w:val="0000FF"/>
          <w:sz w:val="24"/>
          <w:szCs w:val="24"/>
        </w:rPr>
        <w:t>механічних систем та пристроїв</w:t>
      </w:r>
      <w:r w:rsidR="00770F3B" w:rsidRPr="00770F3B">
        <w:rPr>
          <w:i/>
          <w:color w:val="0000FF"/>
          <w:sz w:val="24"/>
          <w:szCs w:val="24"/>
        </w:rPr>
        <w:t>; організовувати профілактичний контроль</w:t>
      </w:r>
      <w:r w:rsidR="00070ADA">
        <w:rPr>
          <w:i/>
          <w:color w:val="0000FF"/>
          <w:sz w:val="24"/>
          <w:szCs w:val="24"/>
        </w:rPr>
        <w:t xml:space="preserve"> </w:t>
      </w:r>
      <w:r w:rsidR="00E72178" w:rsidRPr="00E72178">
        <w:rPr>
          <w:i/>
          <w:color w:val="0000FF"/>
          <w:sz w:val="24"/>
          <w:szCs w:val="24"/>
        </w:rPr>
        <w:t>механічних систем та пристроїв</w:t>
      </w:r>
      <w:r w:rsidR="00770F3B" w:rsidRPr="00770F3B">
        <w:rPr>
          <w:i/>
          <w:color w:val="0000FF"/>
          <w:sz w:val="24"/>
          <w:szCs w:val="24"/>
        </w:rPr>
        <w:t xml:space="preserve">; </w:t>
      </w:r>
      <w:r w:rsidR="00070ADA">
        <w:rPr>
          <w:i/>
          <w:color w:val="0000FF"/>
          <w:sz w:val="24"/>
          <w:szCs w:val="24"/>
        </w:rPr>
        <w:t xml:space="preserve">вдосконалити існуючі схеми шляхом реінжинірингу. </w:t>
      </w:r>
    </w:p>
    <w:p w14:paraId="1C897BE9" w14:textId="10F92261" w:rsidR="007179B5" w:rsidRPr="003D736D" w:rsidRDefault="0033202B" w:rsidP="003D736D">
      <w:pPr>
        <w:tabs>
          <w:tab w:val="left" w:pos="430"/>
        </w:tabs>
        <w:jc w:val="both"/>
        <w:rPr>
          <w:i/>
          <w:color w:val="0000FF"/>
          <w:sz w:val="24"/>
          <w:szCs w:val="24"/>
        </w:rPr>
      </w:pPr>
      <w:r w:rsidRPr="003D736D">
        <w:rPr>
          <w:b/>
          <w:i/>
          <w:color w:val="0000FF"/>
          <w:sz w:val="26"/>
          <w:szCs w:val="26"/>
          <w:u w:val="single"/>
        </w:rPr>
        <w:t>Досвід:</w:t>
      </w:r>
      <w:r w:rsidRPr="003D736D">
        <w:rPr>
          <w:i/>
          <w:color w:val="0000FF"/>
          <w:sz w:val="24"/>
          <w:szCs w:val="24"/>
        </w:rPr>
        <w:t xml:space="preserve"> </w:t>
      </w:r>
      <w:r w:rsidR="007179B5" w:rsidRPr="003D736D">
        <w:rPr>
          <w:i/>
          <w:color w:val="0000FF"/>
          <w:sz w:val="24"/>
          <w:szCs w:val="24"/>
        </w:rPr>
        <w:t xml:space="preserve">особливості </w:t>
      </w:r>
      <w:r w:rsidR="00CD449C" w:rsidRPr="003D736D">
        <w:rPr>
          <w:i/>
          <w:color w:val="0000FF"/>
          <w:sz w:val="24"/>
          <w:szCs w:val="24"/>
        </w:rPr>
        <w:t>визначення</w:t>
      </w:r>
      <w:r w:rsidR="007179B5" w:rsidRPr="003D736D">
        <w:rPr>
          <w:i/>
          <w:color w:val="0000FF"/>
          <w:sz w:val="24"/>
          <w:szCs w:val="24"/>
        </w:rPr>
        <w:t xml:space="preserve"> робочої</w:t>
      </w:r>
      <w:r w:rsidR="00CD449C" w:rsidRPr="003D736D">
        <w:rPr>
          <w:i/>
          <w:color w:val="0000FF"/>
          <w:sz w:val="24"/>
          <w:szCs w:val="24"/>
        </w:rPr>
        <w:t xml:space="preserve"> характе</w:t>
      </w:r>
      <w:r w:rsidR="007179B5" w:rsidRPr="003D736D">
        <w:rPr>
          <w:i/>
          <w:color w:val="0000FF"/>
          <w:sz w:val="24"/>
          <w:szCs w:val="24"/>
        </w:rPr>
        <w:t xml:space="preserve">ристики </w:t>
      </w:r>
      <w:r w:rsidR="00E72178" w:rsidRPr="00E72178">
        <w:rPr>
          <w:i/>
          <w:color w:val="0000FF"/>
          <w:sz w:val="24"/>
          <w:szCs w:val="24"/>
        </w:rPr>
        <w:t>механічних систем та пристроїв</w:t>
      </w:r>
      <w:r w:rsidR="007179B5" w:rsidRPr="003D736D">
        <w:rPr>
          <w:i/>
          <w:color w:val="0000FF"/>
          <w:sz w:val="24"/>
          <w:szCs w:val="24"/>
        </w:rPr>
        <w:t>;</w:t>
      </w:r>
      <w:r w:rsidR="007179B5" w:rsidRPr="003D736D">
        <w:rPr>
          <w:rFonts w:eastAsia="Times New Roman"/>
          <w:sz w:val="26"/>
          <w:szCs w:val="26"/>
          <w:lang w:eastAsia="ru-RU"/>
        </w:rPr>
        <w:t xml:space="preserve"> </w:t>
      </w:r>
      <w:r w:rsidR="007179B5" w:rsidRPr="003D736D">
        <w:rPr>
          <w:i/>
          <w:color w:val="0000FF"/>
          <w:sz w:val="24"/>
          <w:szCs w:val="24"/>
        </w:rPr>
        <w:t xml:space="preserve">визначати </w:t>
      </w:r>
      <w:r w:rsidR="003D736D" w:rsidRPr="003D736D">
        <w:rPr>
          <w:i/>
          <w:color w:val="0000FF"/>
          <w:sz w:val="24"/>
          <w:szCs w:val="24"/>
        </w:rPr>
        <w:t>способи діагностування несправностей</w:t>
      </w:r>
      <w:r w:rsidR="007179B5" w:rsidRPr="003D736D">
        <w:rPr>
          <w:i/>
          <w:color w:val="0000FF"/>
          <w:sz w:val="24"/>
          <w:szCs w:val="24"/>
        </w:rPr>
        <w:t xml:space="preserve"> </w:t>
      </w:r>
      <w:r w:rsidR="00E72178" w:rsidRPr="00E72178">
        <w:rPr>
          <w:i/>
          <w:color w:val="0000FF"/>
          <w:sz w:val="24"/>
          <w:szCs w:val="24"/>
        </w:rPr>
        <w:t xml:space="preserve">механічних систем та пристроїв </w:t>
      </w:r>
      <w:r w:rsidR="00763D76">
        <w:rPr>
          <w:i/>
          <w:color w:val="0000FF"/>
          <w:sz w:val="24"/>
          <w:szCs w:val="24"/>
        </w:rPr>
        <w:t xml:space="preserve">з  їх </w:t>
      </w:r>
      <w:r w:rsidR="00E72178">
        <w:rPr>
          <w:i/>
          <w:color w:val="0000FF"/>
          <w:sz w:val="24"/>
          <w:szCs w:val="24"/>
        </w:rPr>
        <w:t xml:space="preserve">подальшою </w:t>
      </w:r>
      <w:r w:rsidR="00763D76">
        <w:rPr>
          <w:i/>
          <w:color w:val="0000FF"/>
          <w:sz w:val="24"/>
          <w:szCs w:val="24"/>
        </w:rPr>
        <w:t>класифікацією</w:t>
      </w:r>
      <w:r w:rsidR="007179B5" w:rsidRPr="003D736D">
        <w:rPr>
          <w:i/>
          <w:color w:val="0000FF"/>
          <w:sz w:val="24"/>
          <w:szCs w:val="24"/>
        </w:rPr>
        <w:t>;</w:t>
      </w:r>
    </w:p>
    <w:p w14:paraId="49669E98" w14:textId="616347E0" w:rsidR="00CD449C" w:rsidRDefault="007179B5" w:rsidP="00D00BC8">
      <w:pPr>
        <w:pStyle w:val="a0"/>
        <w:tabs>
          <w:tab w:val="left" w:pos="430"/>
        </w:tabs>
        <w:spacing w:line="240" w:lineRule="auto"/>
        <w:ind w:left="6"/>
        <w:jc w:val="both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 xml:space="preserve"> </w:t>
      </w:r>
      <w:r w:rsidR="00CD449C" w:rsidRPr="00CD449C">
        <w:rPr>
          <w:i/>
          <w:color w:val="0000FF"/>
          <w:sz w:val="24"/>
          <w:szCs w:val="24"/>
        </w:rPr>
        <w:t xml:space="preserve"> </w:t>
      </w:r>
      <w:r>
        <w:rPr>
          <w:i/>
          <w:color w:val="0000FF"/>
          <w:sz w:val="24"/>
          <w:szCs w:val="24"/>
        </w:rPr>
        <w:t xml:space="preserve"> </w:t>
      </w:r>
    </w:p>
    <w:p w14:paraId="7E46B131" w14:textId="3F4807F9" w:rsidR="004A6336" w:rsidRPr="0072323B" w:rsidRDefault="004A6336" w:rsidP="00D00BC8">
      <w:pPr>
        <w:pStyle w:val="a0"/>
        <w:tabs>
          <w:tab w:val="left" w:pos="430"/>
        </w:tabs>
        <w:spacing w:line="240" w:lineRule="auto"/>
        <w:ind w:left="6"/>
        <w:jc w:val="both"/>
        <w:rPr>
          <w:color w:val="0000FF"/>
        </w:rPr>
      </w:pPr>
      <w:commentRangeStart w:id="1"/>
      <w:r w:rsidRPr="0072323B">
        <w:rPr>
          <w:color w:val="0000FF"/>
        </w:rPr>
        <w:t>Пререквізити та постреквізити дисципліни</w:t>
      </w:r>
      <w:commentRangeEnd w:id="1"/>
      <w:r w:rsidR="00FE316C" w:rsidRPr="0072323B">
        <w:rPr>
          <w:rStyle w:val="a8"/>
          <w:color w:val="0000FF"/>
        </w:rPr>
        <w:commentReference w:id="1"/>
      </w:r>
    </w:p>
    <w:p w14:paraId="6A8039BC" w14:textId="77777777" w:rsidR="00CD449C" w:rsidRDefault="004D6A1E" w:rsidP="00E74318">
      <w:pPr>
        <w:spacing w:line="240" w:lineRule="auto"/>
        <w:jc w:val="both"/>
        <w:rPr>
          <w:i/>
          <w:color w:val="0000FF"/>
          <w:sz w:val="24"/>
          <w:szCs w:val="24"/>
        </w:rPr>
      </w:pPr>
      <w:r w:rsidRPr="0072323B">
        <w:rPr>
          <w:i/>
          <w:color w:val="0000FF"/>
          <w:sz w:val="24"/>
          <w:szCs w:val="24"/>
        </w:rPr>
        <w:t>Необхідне</w:t>
      </w:r>
      <w:r w:rsidR="00216F3B" w:rsidRPr="0072323B">
        <w:rPr>
          <w:i/>
          <w:color w:val="0000FF"/>
          <w:sz w:val="24"/>
          <w:szCs w:val="24"/>
        </w:rPr>
        <w:t xml:space="preserve"> попереднє </w:t>
      </w:r>
      <w:r w:rsidRPr="0072323B">
        <w:rPr>
          <w:i/>
          <w:color w:val="0000FF"/>
          <w:sz w:val="24"/>
          <w:szCs w:val="24"/>
        </w:rPr>
        <w:t>у</w:t>
      </w:r>
      <w:r w:rsidR="00B01A6E" w:rsidRPr="0072323B">
        <w:rPr>
          <w:i/>
          <w:color w:val="0000FF"/>
          <w:sz w:val="24"/>
          <w:szCs w:val="24"/>
        </w:rPr>
        <w:t xml:space="preserve">спішне оволодіння знаннями та уміннями, набутими при вивченні дисциплін </w:t>
      </w:r>
      <w:r w:rsidR="00CD449C" w:rsidRPr="00CD449C">
        <w:rPr>
          <w:i/>
          <w:color w:val="0000FF"/>
          <w:sz w:val="24"/>
          <w:szCs w:val="24"/>
        </w:rPr>
        <w:t>«Інформатика», «Вища математика» «Фізика», «Основи математичного моделювання і проектування гідо- і пневмоприводів систем», «Об’ємний гідропривод», «Об’ємні гідромашини і гідропередачі».</w:t>
      </w:r>
    </w:p>
    <w:p w14:paraId="583F50AF" w14:textId="75F31FD5" w:rsidR="004A6336" w:rsidRPr="00DD7F49" w:rsidRDefault="004D6A1E" w:rsidP="00E74318">
      <w:pPr>
        <w:spacing w:line="240" w:lineRule="auto"/>
        <w:jc w:val="both"/>
        <w:rPr>
          <w:i/>
          <w:color w:val="0000FF"/>
          <w:sz w:val="24"/>
          <w:szCs w:val="24"/>
        </w:rPr>
      </w:pPr>
      <w:r w:rsidRPr="0072323B">
        <w:rPr>
          <w:i/>
          <w:color w:val="0000FF"/>
          <w:sz w:val="24"/>
          <w:szCs w:val="24"/>
        </w:rPr>
        <w:t xml:space="preserve">Результати вивчення дисципліни </w:t>
      </w:r>
      <w:r w:rsidR="00216F3B" w:rsidRPr="0072323B">
        <w:rPr>
          <w:i/>
          <w:color w:val="0000FF"/>
          <w:sz w:val="24"/>
          <w:szCs w:val="24"/>
        </w:rPr>
        <w:t>«</w:t>
      </w:r>
      <w:r w:rsidR="00AB52A1" w:rsidRPr="00AB52A1">
        <w:rPr>
          <w:i/>
          <w:color w:val="0000FF"/>
          <w:sz w:val="24"/>
          <w:szCs w:val="24"/>
        </w:rPr>
        <w:t>Комп’ютерне моделювання систем мехатроніки і робототехніки</w:t>
      </w:r>
      <w:r w:rsidR="00216F3B" w:rsidRPr="00D00BC8">
        <w:rPr>
          <w:i/>
          <w:color w:val="0000FF"/>
          <w:sz w:val="24"/>
          <w:szCs w:val="24"/>
        </w:rPr>
        <w:t>»</w:t>
      </w:r>
      <w:r w:rsidRPr="0072323B">
        <w:rPr>
          <w:i/>
          <w:color w:val="0000FF"/>
          <w:sz w:val="24"/>
          <w:szCs w:val="24"/>
        </w:rPr>
        <w:t xml:space="preserve"> є </w:t>
      </w:r>
      <w:r w:rsidR="00D1784A">
        <w:rPr>
          <w:i/>
          <w:color w:val="0000FF"/>
          <w:sz w:val="24"/>
          <w:szCs w:val="24"/>
        </w:rPr>
        <w:t xml:space="preserve">корисними </w:t>
      </w:r>
      <w:r w:rsidRPr="0072323B">
        <w:rPr>
          <w:i/>
          <w:color w:val="0000FF"/>
          <w:sz w:val="24"/>
          <w:szCs w:val="24"/>
        </w:rPr>
        <w:t>для подальшого вивчення дисциплін</w:t>
      </w:r>
      <w:r w:rsidR="00216F3B" w:rsidRPr="0072323B">
        <w:rPr>
          <w:i/>
          <w:color w:val="0000FF"/>
          <w:sz w:val="24"/>
          <w:szCs w:val="24"/>
        </w:rPr>
        <w:t>:</w:t>
      </w:r>
      <w:r w:rsidRPr="0072323B">
        <w:rPr>
          <w:i/>
          <w:color w:val="0000FF"/>
          <w:sz w:val="24"/>
          <w:szCs w:val="24"/>
        </w:rPr>
        <w:t xml:space="preserve"> </w:t>
      </w:r>
      <w:r w:rsidR="00D1784A" w:rsidRPr="00D1784A">
        <w:rPr>
          <w:i/>
          <w:color w:val="0000FF"/>
          <w:sz w:val="24"/>
          <w:szCs w:val="24"/>
        </w:rPr>
        <w:t>«Дискретні системи керу</w:t>
      </w:r>
      <w:r w:rsidR="00426D30">
        <w:rPr>
          <w:i/>
          <w:color w:val="0000FF"/>
          <w:sz w:val="24"/>
          <w:szCs w:val="24"/>
        </w:rPr>
        <w:t xml:space="preserve">вання виконавчими пристроями», </w:t>
      </w:r>
      <w:r w:rsidR="00D1784A" w:rsidRPr="00D1784A">
        <w:rPr>
          <w:i/>
          <w:color w:val="0000FF"/>
          <w:sz w:val="24"/>
          <w:szCs w:val="24"/>
        </w:rPr>
        <w:t>«Основи гідроавтоматики», «Проектування агрегатів автоматизованих механічних систем»,</w:t>
      </w:r>
      <w:r w:rsidR="00B70993" w:rsidRPr="00DD7F49">
        <w:rPr>
          <w:i/>
          <w:color w:val="0000FF"/>
          <w:sz w:val="24"/>
          <w:szCs w:val="24"/>
        </w:rPr>
        <w:t xml:space="preserve"> </w:t>
      </w:r>
      <w:r w:rsidR="00D1784A">
        <w:rPr>
          <w:i/>
          <w:color w:val="0000FF"/>
          <w:sz w:val="24"/>
          <w:szCs w:val="24"/>
        </w:rPr>
        <w:t>«</w:t>
      </w:r>
      <w:r w:rsidR="00B52924">
        <w:rPr>
          <w:i/>
          <w:color w:val="0000FF"/>
          <w:sz w:val="24"/>
          <w:szCs w:val="24"/>
        </w:rPr>
        <w:t>Електрог</w:t>
      </w:r>
      <w:r w:rsidR="00B70993" w:rsidRPr="00DD7F49">
        <w:rPr>
          <w:i/>
          <w:color w:val="0000FF"/>
          <w:sz w:val="24"/>
          <w:szCs w:val="24"/>
        </w:rPr>
        <w:t>ідропривод</w:t>
      </w:r>
      <w:r w:rsidR="00B52924">
        <w:rPr>
          <w:i/>
          <w:color w:val="0000FF"/>
          <w:sz w:val="24"/>
          <w:szCs w:val="24"/>
        </w:rPr>
        <w:t xml:space="preserve"> мехатронних систем</w:t>
      </w:r>
      <w:r w:rsidR="00D1784A">
        <w:rPr>
          <w:i/>
          <w:color w:val="0000FF"/>
          <w:sz w:val="24"/>
          <w:szCs w:val="24"/>
        </w:rPr>
        <w:t>»</w:t>
      </w:r>
      <w:r w:rsidR="00B70993" w:rsidRPr="00DD7F49">
        <w:rPr>
          <w:i/>
          <w:color w:val="0000FF"/>
          <w:sz w:val="24"/>
          <w:szCs w:val="24"/>
        </w:rPr>
        <w:t>,</w:t>
      </w:r>
      <w:r w:rsidR="0072323B" w:rsidRPr="00DD7F49">
        <w:rPr>
          <w:i/>
          <w:color w:val="0000FF"/>
          <w:sz w:val="24"/>
          <w:szCs w:val="24"/>
        </w:rPr>
        <w:t xml:space="preserve"> </w:t>
      </w:r>
      <w:r w:rsidR="00D1784A">
        <w:rPr>
          <w:i/>
          <w:color w:val="0000FF"/>
          <w:sz w:val="24"/>
          <w:szCs w:val="24"/>
        </w:rPr>
        <w:t>«</w:t>
      </w:r>
      <w:r w:rsidR="00B52924">
        <w:rPr>
          <w:i/>
          <w:color w:val="0000FF"/>
          <w:sz w:val="24"/>
          <w:szCs w:val="24"/>
        </w:rPr>
        <w:t>Електроп</w:t>
      </w:r>
      <w:r w:rsidR="0072323B" w:rsidRPr="00DD7F49">
        <w:rPr>
          <w:i/>
          <w:color w:val="0000FF"/>
          <w:sz w:val="24"/>
          <w:szCs w:val="24"/>
        </w:rPr>
        <w:t>невмопривод</w:t>
      </w:r>
      <w:r w:rsidR="00D1784A">
        <w:rPr>
          <w:i/>
          <w:color w:val="0000FF"/>
          <w:sz w:val="24"/>
          <w:szCs w:val="24"/>
        </w:rPr>
        <w:t>»</w:t>
      </w:r>
      <w:r w:rsidR="00B52924">
        <w:rPr>
          <w:i/>
          <w:color w:val="0000FF"/>
          <w:sz w:val="24"/>
          <w:szCs w:val="24"/>
        </w:rPr>
        <w:t>, «</w:t>
      </w:r>
      <w:r w:rsidR="00E73881" w:rsidRPr="00E73881">
        <w:rPr>
          <w:i/>
          <w:color w:val="0000FF"/>
          <w:sz w:val="24"/>
          <w:szCs w:val="24"/>
        </w:rPr>
        <w:t>Випробування та діагностика систем приводів</w:t>
      </w:r>
      <w:r w:rsidR="00B52924">
        <w:rPr>
          <w:i/>
          <w:color w:val="0000FF"/>
          <w:sz w:val="24"/>
          <w:szCs w:val="24"/>
        </w:rPr>
        <w:t>»</w:t>
      </w:r>
      <w:r w:rsidR="00D1784A">
        <w:rPr>
          <w:i/>
          <w:color w:val="0000FF"/>
          <w:sz w:val="24"/>
          <w:szCs w:val="24"/>
        </w:rPr>
        <w:t xml:space="preserve">. </w:t>
      </w:r>
    </w:p>
    <w:p w14:paraId="10072511" w14:textId="77777777" w:rsidR="00AA6B23" w:rsidRPr="00DD7F49" w:rsidRDefault="00AA6B23" w:rsidP="00AA6B23">
      <w:pPr>
        <w:pStyle w:val="1"/>
        <w:spacing w:line="240" w:lineRule="auto"/>
        <w:rPr>
          <w:rFonts w:ascii="Times New Roman" w:hAnsi="Times New Roman"/>
          <w:color w:val="0000FF"/>
        </w:rPr>
      </w:pPr>
      <w:commentRangeStart w:id="2"/>
      <w:r w:rsidRPr="00DD7F49">
        <w:rPr>
          <w:rFonts w:ascii="Times New Roman" w:hAnsi="Times New Roman"/>
          <w:color w:val="0000FF"/>
        </w:rPr>
        <w:t xml:space="preserve">Зміст навчальної дисципліни </w:t>
      </w:r>
      <w:commentRangeEnd w:id="2"/>
      <w:r w:rsidR="00FE316C" w:rsidRPr="00DD7F49">
        <w:rPr>
          <w:rStyle w:val="a8"/>
          <w:rFonts w:ascii="Times New Roman" w:hAnsi="Times New Roman"/>
          <w:b w:val="0"/>
          <w:color w:val="0000FF"/>
        </w:rPr>
        <w:commentReference w:id="2"/>
      </w:r>
    </w:p>
    <w:p w14:paraId="327C1FFF" w14:textId="28CF3B7B" w:rsidR="00CD449C" w:rsidRPr="00CD449C" w:rsidRDefault="00CD449C" w:rsidP="00CD449C">
      <w:pPr>
        <w:pStyle w:val="a0"/>
        <w:widowControl w:val="0"/>
        <w:numPr>
          <w:ilvl w:val="0"/>
          <w:numId w:val="27"/>
        </w:numPr>
        <w:spacing w:line="240" w:lineRule="auto"/>
        <w:rPr>
          <w:i/>
          <w:color w:val="0000FF"/>
          <w:sz w:val="24"/>
          <w:szCs w:val="24"/>
        </w:rPr>
      </w:pPr>
      <w:r w:rsidRPr="00CD449C">
        <w:rPr>
          <w:i/>
          <w:color w:val="0000FF"/>
          <w:sz w:val="24"/>
          <w:szCs w:val="24"/>
        </w:rPr>
        <w:t xml:space="preserve">Тенденції розвитку </w:t>
      </w:r>
      <w:r w:rsidR="00E73881">
        <w:rPr>
          <w:i/>
          <w:color w:val="0000FF"/>
          <w:sz w:val="24"/>
          <w:szCs w:val="24"/>
        </w:rPr>
        <w:t>механічних систем</w:t>
      </w:r>
      <w:r w:rsidRPr="00CD449C">
        <w:rPr>
          <w:i/>
          <w:color w:val="0000FF"/>
          <w:sz w:val="24"/>
          <w:szCs w:val="24"/>
        </w:rPr>
        <w:t xml:space="preserve">. </w:t>
      </w:r>
    </w:p>
    <w:p w14:paraId="5EE436A0" w14:textId="4874E450" w:rsidR="00CD449C" w:rsidRPr="00CD449C" w:rsidRDefault="00CD449C" w:rsidP="00CD449C">
      <w:pPr>
        <w:pStyle w:val="a0"/>
        <w:widowControl w:val="0"/>
        <w:numPr>
          <w:ilvl w:val="0"/>
          <w:numId w:val="27"/>
        </w:numPr>
        <w:spacing w:line="240" w:lineRule="auto"/>
        <w:rPr>
          <w:i/>
          <w:color w:val="0000FF"/>
          <w:sz w:val="24"/>
          <w:szCs w:val="24"/>
        </w:rPr>
      </w:pPr>
      <w:r w:rsidRPr="00CD449C">
        <w:rPr>
          <w:i/>
          <w:color w:val="0000FF"/>
          <w:sz w:val="24"/>
          <w:szCs w:val="24"/>
        </w:rPr>
        <w:t xml:space="preserve">Надійність </w:t>
      </w:r>
      <w:r w:rsidR="00E73881" w:rsidRPr="00E73881">
        <w:rPr>
          <w:i/>
          <w:color w:val="0000FF"/>
          <w:sz w:val="24"/>
          <w:szCs w:val="24"/>
        </w:rPr>
        <w:t>систем та пристроїв</w:t>
      </w:r>
      <w:r w:rsidRPr="00CD449C">
        <w:rPr>
          <w:i/>
          <w:color w:val="0000FF"/>
          <w:sz w:val="24"/>
          <w:szCs w:val="24"/>
        </w:rPr>
        <w:t>.</w:t>
      </w:r>
    </w:p>
    <w:p w14:paraId="741092C8" w14:textId="1D5174EA" w:rsidR="00CD449C" w:rsidRPr="00CD449C" w:rsidRDefault="00CD449C" w:rsidP="00CD449C">
      <w:pPr>
        <w:pStyle w:val="a0"/>
        <w:widowControl w:val="0"/>
        <w:numPr>
          <w:ilvl w:val="0"/>
          <w:numId w:val="27"/>
        </w:numPr>
        <w:spacing w:line="240" w:lineRule="auto"/>
        <w:rPr>
          <w:i/>
          <w:color w:val="0000FF"/>
          <w:sz w:val="24"/>
          <w:szCs w:val="24"/>
        </w:rPr>
      </w:pPr>
      <w:r w:rsidRPr="00CD449C">
        <w:rPr>
          <w:i/>
          <w:color w:val="0000FF"/>
          <w:sz w:val="24"/>
          <w:szCs w:val="24"/>
        </w:rPr>
        <w:t xml:space="preserve">Основні фактори надійності та причини  несправності агрегатів </w:t>
      </w:r>
      <w:r w:rsidR="00E73881" w:rsidRPr="00E73881">
        <w:rPr>
          <w:i/>
          <w:color w:val="0000FF"/>
          <w:sz w:val="24"/>
          <w:szCs w:val="24"/>
        </w:rPr>
        <w:t>систем та пристроїв</w:t>
      </w:r>
      <w:r w:rsidR="00E73881">
        <w:rPr>
          <w:i/>
          <w:color w:val="0000FF"/>
          <w:sz w:val="24"/>
          <w:szCs w:val="24"/>
        </w:rPr>
        <w:t>.</w:t>
      </w:r>
    </w:p>
    <w:p w14:paraId="3ADBE9C2" w14:textId="4879D414" w:rsidR="00CD449C" w:rsidRPr="00CD449C" w:rsidRDefault="00CD449C" w:rsidP="00CD449C">
      <w:pPr>
        <w:pStyle w:val="a0"/>
        <w:widowControl w:val="0"/>
        <w:numPr>
          <w:ilvl w:val="0"/>
          <w:numId w:val="27"/>
        </w:numPr>
        <w:spacing w:line="240" w:lineRule="auto"/>
        <w:rPr>
          <w:i/>
          <w:color w:val="0000FF"/>
          <w:sz w:val="24"/>
          <w:szCs w:val="24"/>
        </w:rPr>
      </w:pPr>
      <w:r w:rsidRPr="00CD449C">
        <w:rPr>
          <w:i/>
          <w:color w:val="0000FF"/>
          <w:sz w:val="24"/>
          <w:szCs w:val="24"/>
        </w:rPr>
        <w:t>Класифікація відмов.</w:t>
      </w:r>
    </w:p>
    <w:p w14:paraId="21A38EEC" w14:textId="0CCFF8F7" w:rsidR="00CD449C" w:rsidRPr="00CD449C" w:rsidRDefault="00CD449C" w:rsidP="00CD449C">
      <w:pPr>
        <w:pStyle w:val="a0"/>
        <w:widowControl w:val="0"/>
        <w:numPr>
          <w:ilvl w:val="0"/>
          <w:numId w:val="27"/>
        </w:numPr>
        <w:spacing w:line="240" w:lineRule="auto"/>
        <w:rPr>
          <w:i/>
          <w:color w:val="0000FF"/>
          <w:sz w:val="24"/>
          <w:szCs w:val="24"/>
        </w:rPr>
      </w:pPr>
      <w:r w:rsidRPr="00CD449C">
        <w:rPr>
          <w:i/>
          <w:color w:val="0000FF"/>
          <w:sz w:val="24"/>
          <w:szCs w:val="24"/>
        </w:rPr>
        <w:t xml:space="preserve">Показники надійності та визначення статистичних характеристик </w:t>
      </w:r>
      <w:r w:rsidR="00E73881" w:rsidRPr="00E73881">
        <w:rPr>
          <w:i/>
          <w:color w:val="0000FF"/>
          <w:sz w:val="24"/>
          <w:szCs w:val="24"/>
        </w:rPr>
        <w:t>систем та пристроїв</w:t>
      </w:r>
      <w:r w:rsidRPr="00CD449C">
        <w:rPr>
          <w:i/>
          <w:color w:val="0000FF"/>
          <w:sz w:val="24"/>
          <w:szCs w:val="24"/>
        </w:rPr>
        <w:t>.</w:t>
      </w:r>
    </w:p>
    <w:p w14:paraId="0BF2F997" w14:textId="69FB9CE1" w:rsidR="00CD449C" w:rsidRPr="00CD449C" w:rsidRDefault="00CD449C" w:rsidP="00CD449C">
      <w:pPr>
        <w:pStyle w:val="a0"/>
        <w:widowControl w:val="0"/>
        <w:numPr>
          <w:ilvl w:val="0"/>
          <w:numId w:val="27"/>
        </w:numPr>
        <w:spacing w:line="240" w:lineRule="auto"/>
        <w:rPr>
          <w:i/>
          <w:color w:val="0000FF"/>
          <w:sz w:val="24"/>
          <w:szCs w:val="24"/>
        </w:rPr>
      </w:pPr>
      <w:r w:rsidRPr="00CD449C">
        <w:rPr>
          <w:i/>
          <w:color w:val="0000FF"/>
          <w:sz w:val="24"/>
          <w:szCs w:val="24"/>
        </w:rPr>
        <w:t>Загальні задачі розрахунку показників і контролю надійності</w:t>
      </w:r>
      <w:r w:rsidR="00E73881" w:rsidRPr="00E73881">
        <w:t xml:space="preserve"> </w:t>
      </w:r>
      <w:r w:rsidR="00E73881" w:rsidRPr="00E73881">
        <w:rPr>
          <w:i/>
          <w:color w:val="0000FF"/>
          <w:sz w:val="24"/>
          <w:szCs w:val="24"/>
        </w:rPr>
        <w:t>систем та пристроїв</w:t>
      </w:r>
      <w:r w:rsidR="00E73881">
        <w:rPr>
          <w:i/>
          <w:color w:val="0000FF"/>
          <w:sz w:val="24"/>
          <w:szCs w:val="24"/>
        </w:rPr>
        <w:t xml:space="preserve"> </w:t>
      </w:r>
      <w:r w:rsidRPr="00CD449C">
        <w:rPr>
          <w:i/>
          <w:color w:val="0000FF"/>
          <w:sz w:val="24"/>
          <w:szCs w:val="24"/>
        </w:rPr>
        <w:t>.</w:t>
      </w:r>
    </w:p>
    <w:p w14:paraId="3EED9FF7" w14:textId="49B2B77C" w:rsidR="00CD449C" w:rsidRPr="00E73881" w:rsidRDefault="00CD449C" w:rsidP="00E73881">
      <w:pPr>
        <w:pStyle w:val="a0"/>
        <w:widowControl w:val="0"/>
        <w:numPr>
          <w:ilvl w:val="0"/>
          <w:numId w:val="27"/>
        </w:numPr>
        <w:spacing w:line="240" w:lineRule="auto"/>
        <w:rPr>
          <w:i/>
          <w:color w:val="0000FF"/>
          <w:sz w:val="24"/>
          <w:szCs w:val="24"/>
        </w:rPr>
      </w:pPr>
      <w:r w:rsidRPr="00CD449C">
        <w:rPr>
          <w:i/>
          <w:color w:val="0000FF"/>
          <w:sz w:val="24"/>
          <w:szCs w:val="24"/>
        </w:rPr>
        <w:t xml:space="preserve"> Загальні рівняння надійності </w:t>
      </w:r>
      <w:r w:rsidR="00E73881" w:rsidRPr="00E73881">
        <w:rPr>
          <w:i/>
          <w:color w:val="0000FF"/>
          <w:sz w:val="24"/>
          <w:szCs w:val="24"/>
        </w:rPr>
        <w:t>систем та пристроїв</w:t>
      </w:r>
      <w:r w:rsidRPr="00CD449C">
        <w:rPr>
          <w:i/>
          <w:color w:val="0000FF"/>
          <w:sz w:val="24"/>
          <w:szCs w:val="24"/>
        </w:rPr>
        <w:t>.</w:t>
      </w:r>
      <w:r w:rsidRPr="00E73881">
        <w:rPr>
          <w:i/>
          <w:color w:val="0000FF"/>
          <w:sz w:val="24"/>
          <w:szCs w:val="24"/>
        </w:rPr>
        <w:t xml:space="preserve"> Прогнозування надійності </w:t>
      </w:r>
      <w:r w:rsidR="00E73881" w:rsidRPr="00E73881">
        <w:rPr>
          <w:i/>
          <w:color w:val="0000FF"/>
          <w:sz w:val="24"/>
          <w:szCs w:val="24"/>
        </w:rPr>
        <w:t>систем та пристроїв</w:t>
      </w:r>
      <w:r w:rsidRPr="00E73881">
        <w:rPr>
          <w:i/>
          <w:color w:val="0000FF"/>
          <w:sz w:val="24"/>
          <w:szCs w:val="24"/>
        </w:rPr>
        <w:t>.</w:t>
      </w:r>
    </w:p>
    <w:p w14:paraId="3D1EAC1C" w14:textId="42593CA1" w:rsidR="00CD449C" w:rsidRPr="00CD449C" w:rsidRDefault="00CD449C" w:rsidP="00CD449C">
      <w:pPr>
        <w:pStyle w:val="a0"/>
        <w:widowControl w:val="0"/>
        <w:numPr>
          <w:ilvl w:val="0"/>
          <w:numId w:val="27"/>
        </w:numPr>
        <w:spacing w:line="240" w:lineRule="auto"/>
        <w:rPr>
          <w:i/>
          <w:color w:val="0000FF"/>
          <w:sz w:val="24"/>
          <w:szCs w:val="24"/>
        </w:rPr>
      </w:pPr>
      <w:r w:rsidRPr="00CD449C">
        <w:rPr>
          <w:i/>
          <w:color w:val="0000FF"/>
          <w:sz w:val="24"/>
          <w:szCs w:val="24"/>
        </w:rPr>
        <w:t xml:space="preserve"> Прогнозування надійності </w:t>
      </w:r>
      <w:r w:rsidR="00E73881" w:rsidRPr="00E73881">
        <w:rPr>
          <w:i/>
          <w:color w:val="0000FF"/>
          <w:sz w:val="24"/>
          <w:szCs w:val="24"/>
        </w:rPr>
        <w:t xml:space="preserve">систем та пристроїв </w:t>
      </w:r>
      <w:r w:rsidRPr="00CD449C">
        <w:rPr>
          <w:i/>
          <w:color w:val="0000FF"/>
          <w:sz w:val="24"/>
          <w:szCs w:val="24"/>
        </w:rPr>
        <w:t>в процесі експлуатації.</w:t>
      </w:r>
    </w:p>
    <w:p w14:paraId="335FD55A" w14:textId="3367D381" w:rsidR="00AB52A1" w:rsidRPr="00AB52A1" w:rsidRDefault="00CD449C" w:rsidP="00CD449C">
      <w:pPr>
        <w:pStyle w:val="a0"/>
        <w:widowControl w:val="0"/>
        <w:numPr>
          <w:ilvl w:val="0"/>
          <w:numId w:val="27"/>
        </w:numPr>
        <w:spacing w:line="240" w:lineRule="auto"/>
        <w:rPr>
          <w:i/>
          <w:color w:val="0000FF"/>
          <w:sz w:val="24"/>
          <w:szCs w:val="24"/>
        </w:rPr>
      </w:pPr>
      <w:r w:rsidRPr="00CD449C">
        <w:rPr>
          <w:i/>
          <w:color w:val="0000FF"/>
          <w:sz w:val="24"/>
          <w:szCs w:val="24"/>
        </w:rPr>
        <w:t>Методи діагностування роботи окремих пристроїв та системи в цілому.</w:t>
      </w:r>
    </w:p>
    <w:p w14:paraId="4BC910DC" w14:textId="77777777" w:rsidR="008B16FE" w:rsidRPr="00C34469" w:rsidRDefault="008B16FE" w:rsidP="008B16FE">
      <w:pPr>
        <w:pStyle w:val="1"/>
        <w:rPr>
          <w:rFonts w:ascii="Times New Roman" w:hAnsi="Times New Roman"/>
          <w:color w:val="0000FF"/>
        </w:rPr>
      </w:pPr>
      <w:r w:rsidRPr="00C34469">
        <w:rPr>
          <w:rFonts w:ascii="Times New Roman" w:hAnsi="Times New Roman"/>
          <w:color w:val="0000FF"/>
        </w:rPr>
        <w:t>Навчальні матеріали та ресурси</w:t>
      </w:r>
    </w:p>
    <w:p w14:paraId="7B98B35E" w14:textId="248E28E4" w:rsidR="009B0871" w:rsidRPr="007B19E4" w:rsidRDefault="00243213" w:rsidP="008B16FE">
      <w:pPr>
        <w:spacing w:after="120" w:line="240" w:lineRule="auto"/>
        <w:jc w:val="both"/>
        <w:rPr>
          <w:i/>
          <w:color w:val="0000FF"/>
          <w:sz w:val="24"/>
          <w:szCs w:val="24"/>
          <w:u w:val="single"/>
        </w:rPr>
      </w:pPr>
      <w:commentRangeStart w:id="3"/>
      <w:r w:rsidRPr="007B19E4">
        <w:rPr>
          <w:i/>
          <w:color w:val="0000FF"/>
          <w:sz w:val="24"/>
          <w:szCs w:val="24"/>
          <w:u w:val="single"/>
        </w:rPr>
        <w:t xml:space="preserve">Основні інформаційні </w:t>
      </w:r>
      <w:r w:rsidR="00413321" w:rsidRPr="007B19E4">
        <w:rPr>
          <w:i/>
          <w:color w:val="0000FF"/>
          <w:sz w:val="24"/>
          <w:szCs w:val="24"/>
          <w:u w:val="single"/>
        </w:rPr>
        <w:t xml:space="preserve">ресурси </w:t>
      </w:r>
      <w:commentRangeEnd w:id="3"/>
      <w:r w:rsidR="001F041A">
        <w:rPr>
          <w:rStyle w:val="a8"/>
        </w:rPr>
        <w:commentReference w:id="3"/>
      </w:r>
    </w:p>
    <w:p w14:paraId="3C69D9DE" w14:textId="2840082E" w:rsidR="00825534" w:rsidRPr="00825534" w:rsidRDefault="00825534" w:rsidP="00825534">
      <w:pPr>
        <w:pStyle w:val="a0"/>
        <w:widowControl w:val="0"/>
        <w:numPr>
          <w:ilvl w:val="0"/>
          <w:numId w:val="14"/>
        </w:numPr>
        <w:spacing w:line="240" w:lineRule="auto"/>
        <w:jc w:val="both"/>
        <w:rPr>
          <w:i/>
          <w:color w:val="0000FF"/>
          <w:sz w:val="24"/>
          <w:szCs w:val="24"/>
        </w:rPr>
      </w:pPr>
      <w:r w:rsidRPr="00825534">
        <w:rPr>
          <w:i/>
          <w:color w:val="0000FF"/>
          <w:sz w:val="24"/>
          <w:szCs w:val="24"/>
        </w:rPr>
        <w:t>Аврунін Г.А. Гідравлічне обладнання  будівельних та дорожніх машин: підручник /  (Г. А. Аврунін, І. Г. Кириченко, В. Б. Самородов); під ред. Г. А. Авруніна. –  Харків:  ХНАДУ, 2016. – 438 с.</w:t>
      </w:r>
    </w:p>
    <w:p w14:paraId="43D7F1B0" w14:textId="77777777" w:rsidR="00825534" w:rsidRPr="00825534" w:rsidRDefault="00825534" w:rsidP="00825534">
      <w:pPr>
        <w:pStyle w:val="a0"/>
        <w:widowControl w:val="0"/>
        <w:numPr>
          <w:ilvl w:val="0"/>
          <w:numId w:val="14"/>
        </w:numPr>
        <w:spacing w:line="240" w:lineRule="auto"/>
        <w:jc w:val="both"/>
        <w:rPr>
          <w:i/>
          <w:color w:val="0000FF"/>
          <w:sz w:val="24"/>
          <w:szCs w:val="24"/>
        </w:rPr>
      </w:pPr>
      <w:r w:rsidRPr="00825534">
        <w:rPr>
          <w:i/>
          <w:color w:val="0000FF"/>
          <w:sz w:val="24"/>
          <w:szCs w:val="24"/>
        </w:rPr>
        <w:t>Експлуатація, обслуговування та надійність гідравлічних машин і гідроприводів. ЗЛ Фінкельштейн, ПМ Андренко, ОВ Дмитрієнко. НТУ" ХПІ", 2014.</w:t>
      </w:r>
    </w:p>
    <w:p w14:paraId="4E5FD72F" w14:textId="77777777" w:rsidR="00825534" w:rsidRPr="00825534" w:rsidRDefault="00825534" w:rsidP="00825534">
      <w:pPr>
        <w:pStyle w:val="a0"/>
        <w:widowControl w:val="0"/>
        <w:numPr>
          <w:ilvl w:val="0"/>
          <w:numId w:val="14"/>
        </w:numPr>
        <w:spacing w:line="240" w:lineRule="auto"/>
        <w:jc w:val="both"/>
        <w:rPr>
          <w:i/>
          <w:color w:val="0000FF"/>
          <w:sz w:val="24"/>
          <w:szCs w:val="24"/>
        </w:rPr>
      </w:pPr>
      <w:r w:rsidRPr="00825534">
        <w:rPr>
          <w:i/>
          <w:color w:val="0000FF"/>
          <w:sz w:val="24"/>
          <w:szCs w:val="24"/>
        </w:rPr>
        <w:t>Надійність, технічне діагностування та експлуатація гідро- і пневмоприводів". П.М. Андренко, А.Ю. Лебедєв, О.В.Дмитрієнко, М.С. Свинаренко ; під ред. проф. П.М. ... Харків : ФОП Панов А.М., 2018.-520с.</w:t>
      </w:r>
    </w:p>
    <w:p w14:paraId="295466CD" w14:textId="4654A49B" w:rsidR="00DD6B8F" w:rsidRPr="00DD6B8F" w:rsidRDefault="00DD6B8F" w:rsidP="00DD6B8F">
      <w:pPr>
        <w:pStyle w:val="a0"/>
        <w:widowControl w:val="0"/>
        <w:spacing w:line="240" w:lineRule="auto"/>
        <w:jc w:val="both"/>
        <w:rPr>
          <w:i/>
          <w:color w:val="0000FF"/>
          <w:sz w:val="24"/>
          <w:szCs w:val="24"/>
        </w:rPr>
      </w:pPr>
    </w:p>
    <w:p w14:paraId="7D7DA148" w14:textId="77777777" w:rsidR="008B16FE" w:rsidRPr="003D1AE3" w:rsidRDefault="005D764D" w:rsidP="00F677B9">
      <w:pPr>
        <w:spacing w:line="240" w:lineRule="auto"/>
        <w:jc w:val="both"/>
        <w:rPr>
          <w:b/>
          <w:i/>
          <w:color w:val="0000FF"/>
          <w:sz w:val="24"/>
          <w:szCs w:val="24"/>
        </w:rPr>
      </w:pPr>
      <w:commentRangeStart w:id="4"/>
      <w:r w:rsidRPr="003D1AE3">
        <w:rPr>
          <w:b/>
          <w:i/>
          <w:color w:val="0000FF"/>
          <w:sz w:val="24"/>
          <w:szCs w:val="24"/>
        </w:rPr>
        <w:t>рекомендації та роз’яснення:</w:t>
      </w:r>
      <w:commentRangeEnd w:id="4"/>
      <w:r w:rsidR="00FE316C" w:rsidRPr="003D1AE3">
        <w:rPr>
          <w:rStyle w:val="a8"/>
          <w:b/>
          <w:color w:val="0000FF"/>
        </w:rPr>
        <w:commentReference w:id="4"/>
      </w:r>
    </w:p>
    <w:p w14:paraId="57A14050" w14:textId="2FB8B5B3" w:rsidR="008B16FE" w:rsidRPr="00C34469" w:rsidRDefault="00B903CB" w:rsidP="008B16FE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FF"/>
          <w:spacing w:val="-4"/>
          <w:sz w:val="24"/>
          <w:szCs w:val="24"/>
        </w:rPr>
      </w:pPr>
      <w:r w:rsidRPr="00C34469">
        <w:rPr>
          <w:i/>
          <w:color w:val="0000FF"/>
          <w:spacing w:val="-4"/>
          <w:sz w:val="24"/>
          <w:szCs w:val="24"/>
        </w:rPr>
        <w:t>Всі базові літературні джерела є в бібліотеці КПІ та в методичному кабінеті кафедри</w:t>
      </w:r>
      <w:r w:rsidR="005D764D" w:rsidRPr="00C34469">
        <w:rPr>
          <w:i/>
          <w:color w:val="0000FF"/>
          <w:spacing w:val="-4"/>
          <w:sz w:val="24"/>
          <w:szCs w:val="24"/>
        </w:rPr>
        <w:t>;</w:t>
      </w:r>
    </w:p>
    <w:p w14:paraId="602D3253" w14:textId="79E1CF66" w:rsidR="008B16FE" w:rsidRPr="00C34469" w:rsidRDefault="009C7B8E" w:rsidP="00E77D4C">
      <w:pPr>
        <w:pStyle w:val="a0"/>
        <w:numPr>
          <w:ilvl w:val="0"/>
          <w:numId w:val="12"/>
        </w:numPr>
        <w:spacing w:after="120" w:line="240" w:lineRule="auto"/>
        <w:jc w:val="both"/>
        <w:rPr>
          <w:i/>
          <w:color w:val="0000FF"/>
          <w:sz w:val="24"/>
          <w:szCs w:val="24"/>
        </w:rPr>
      </w:pPr>
      <w:r w:rsidRPr="00C34469">
        <w:rPr>
          <w:i/>
          <w:color w:val="0000FF"/>
          <w:sz w:val="24"/>
          <w:szCs w:val="24"/>
        </w:rPr>
        <w:t xml:space="preserve">Жодне джерело, як і всі перелічені </w:t>
      </w:r>
      <w:r w:rsidR="00D36F7D" w:rsidRPr="00C34469">
        <w:rPr>
          <w:i/>
          <w:color w:val="0000FF"/>
          <w:sz w:val="24"/>
          <w:szCs w:val="24"/>
        </w:rPr>
        <w:t xml:space="preserve">літературні джерела </w:t>
      </w:r>
      <w:r w:rsidRPr="00C34469">
        <w:rPr>
          <w:i/>
          <w:color w:val="0000FF"/>
          <w:sz w:val="24"/>
          <w:szCs w:val="24"/>
        </w:rPr>
        <w:t>разом</w:t>
      </w:r>
      <w:r w:rsidR="00216F3B" w:rsidRPr="00C34469">
        <w:rPr>
          <w:i/>
          <w:color w:val="0000FF"/>
          <w:sz w:val="24"/>
          <w:szCs w:val="24"/>
        </w:rPr>
        <w:t>,</w:t>
      </w:r>
      <w:r w:rsidRPr="00C34469">
        <w:rPr>
          <w:i/>
          <w:color w:val="0000FF"/>
          <w:sz w:val="24"/>
          <w:szCs w:val="24"/>
        </w:rPr>
        <w:t xml:space="preserve"> не є достатнім для </w:t>
      </w:r>
      <w:r w:rsidR="00D36F7D" w:rsidRPr="00C34469">
        <w:rPr>
          <w:i/>
          <w:color w:val="0000FF"/>
          <w:sz w:val="24"/>
          <w:szCs w:val="24"/>
        </w:rPr>
        <w:t>опанування</w:t>
      </w:r>
      <w:r w:rsidRPr="00C34469">
        <w:rPr>
          <w:i/>
          <w:color w:val="0000FF"/>
          <w:sz w:val="24"/>
          <w:szCs w:val="24"/>
        </w:rPr>
        <w:t xml:space="preserve"> дисципліни без виконання комплекту основних та </w:t>
      </w:r>
      <w:r w:rsidR="00C34469" w:rsidRPr="00C34469">
        <w:rPr>
          <w:i/>
          <w:color w:val="0000FF"/>
          <w:sz w:val="24"/>
          <w:szCs w:val="24"/>
        </w:rPr>
        <w:t xml:space="preserve">кваліфікаційних </w:t>
      </w:r>
      <w:r w:rsidRPr="00C34469">
        <w:rPr>
          <w:i/>
          <w:color w:val="0000FF"/>
          <w:sz w:val="24"/>
          <w:szCs w:val="24"/>
        </w:rPr>
        <w:t>лабораторних робіт та самостійного розв’язання типових задач</w:t>
      </w:r>
      <w:r w:rsidR="008B16FE" w:rsidRPr="00C34469">
        <w:rPr>
          <w:i/>
          <w:color w:val="0000FF"/>
          <w:sz w:val="24"/>
          <w:szCs w:val="24"/>
        </w:rPr>
        <w:t>;</w:t>
      </w:r>
    </w:p>
    <w:p w14:paraId="5C72D053" w14:textId="77777777" w:rsidR="00AA6B23" w:rsidRPr="00012D0B" w:rsidRDefault="00AA6B23" w:rsidP="00AA6B2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0000FF"/>
        </w:rPr>
      </w:pPr>
      <w:r w:rsidRPr="00012D0B">
        <w:rPr>
          <w:rFonts w:ascii="Times New Roman" w:hAnsi="Times New Roman"/>
          <w:color w:val="0000FF"/>
        </w:rPr>
        <w:t>Навчальний контент</w:t>
      </w:r>
    </w:p>
    <w:p w14:paraId="3BAEDB57" w14:textId="77777777" w:rsidR="004A6336" w:rsidRPr="00012D0B" w:rsidRDefault="00791855" w:rsidP="004A6336">
      <w:pPr>
        <w:pStyle w:val="1"/>
        <w:spacing w:line="240" w:lineRule="auto"/>
        <w:rPr>
          <w:rFonts w:ascii="Times New Roman" w:hAnsi="Times New Roman"/>
          <w:color w:val="0000FF"/>
        </w:rPr>
      </w:pPr>
      <w:r w:rsidRPr="00012D0B">
        <w:rPr>
          <w:rFonts w:ascii="Times New Roman" w:hAnsi="Times New Roman"/>
          <w:color w:val="0000FF"/>
        </w:rPr>
        <w:t>Методика</w:t>
      </w:r>
      <w:r w:rsidR="00F51B26" w:rsidRPr="00012D0B">
        <w:rPr>
          <w:rFonts w:ascii="Times New Roman" w:hAnsi="Times New Roman"/>
          <w:color w:val="0000FF"/>
        </w:rPr>
        <w:t xml:space="preserve"> опанування </w:t>
      </w:r>
      <w:r w:rsidR="00AA6B23" w:rsidRPr="00012D0B">
        <w:rPr>
          <w:rFonts w:ascii="Times New Roman" w:hAnsi="Times New Roman"/>
          <w:color w:val="0000FF"/>
        </w:rPr>
        <w:t xml:space="preserve">навчальної </w:t>
      </w:r>
      <w:r w:rsidR="004A6336" w:rsidRPr="00012D0B">
        <w:rPr>
          <w:rFonts w:ascii="Times New Roman" w:hAnsi="Times New Roman"/>
          <w:color w:val="0000FF"/>
        </w:rPr>
        <w:t>дисципліни</w:t>
      </w:r>
      <w:r w:rsidR="004D1575" w:rsidRPr="00012D0B">
        <w:rPr>
          <w:rFonts w:ascii="Times New Roman" w:hAnsi="Times New Roman"/>
          <w:color w:val="0000FF"/>
        </w:rPr>
        <w:t xml:space="preserve"> </w:t>
      </w:r>
      <w:r w:rsidR="00087AFC" w:rsidRPr="00012D0B">
        <w:rPr>
          <w:rFonts w:ascii="Times New Roman" w:hAnsi="Times New Roman"/>
          <w:color w:val="0000FF"/>
        </w:rPr>
        <w:t>(освітнього компонента)</w:t>
      </w:r>
    </w:p>
    <w:p w14:paraId="2483AD56" w14:textId="77777777" w:rsidR="00DD6AEE" w:rsidRPr="00D96B9C" w:rsidRDefault="00DD6AEE" w:rsidP="00DD6AEE">
      <w:pPr>
        <w:pStyle w:val="9"/>
        <w:keepLines w:val="0"/>
        <w:widowControl w:val="0"/>
        <w:tabs>
          <w:tab w:val="num" w:pos="720"/>
        </w:tabs>
        <w:spacing w:before="0" w:line="240" w:lineRule="auto"/>
        <w:ind w:left="360" w:hanging="360"/>
        <w:jc w:val="center"/>
        <w:rPr>
          <w:rFonts w:ascii="Times New Roman" w:hAnsi="Times New Roman" w:cs="Times New Roman"/>
          <w:caps/>
          <w:color w:val="7030A0"/>
          <w:sz w:val="24"/>
        </w:rPr>
      </w:pPr>
      <w:commentRangeStart w:id="5"/>
      <w:r w:rsidRPr="00D96B9C">
        <w:rPr>
          <w:rFonts w:ascii="Times New Roman" w:hAnsi="Times New Roman" w:cs="Times New Roman"/>
          <w:caps/>
          <w:color w:val="7030A0"/>
          <w:sz w:val="24"/>
        </w:rPr>
        <w:t>ЛЕКЦІйні заняття</w:t>
      </w:r>
      <w:commentRangeEnd w:id="5"/>
      <w:r w:rsidR="00FE316C">
        <w:rPr>
          <w:rStyle w:val="a8"/>
          <w:rFonts w:ascii="Times New Roman" w:eastAsiaTheme="minorHAnsi" w:hAnsi="Times New Roman" w:cs="Times New Roman"/>
          <w:i w:val="0"/>
          <w:iCs w:val="0"/>
          <w:color w:val="auto"/>
        </w:rPr>
        <w:commentReference w:id="5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9528"/>
      </w:tblGrid>
      <w:tr w:rsidR="00DD6AEE" w:rsidRPr="00E908D2" w14:paraId="46270178" w14:textId="77777777" w:rsidTr="00DD6AEE">
        <w:trPr>
          <w:trHeight w:val="20"/>
        </w:trPr>
        <w:tc>
          <w:tcPr>
            <w:tcW w:w="673" w:type="dxa"/>
            <w:vAlign w:val="center"/>
          </w:tcPr>
          <w:p w14:paraId="6A9D9135" w14:textId="77777777" w:rsidR="00DD6AEE" w:rsidRPr="00E908D2" w:rsidRDefault="00DD6AEE" w:rsidP="00216F3B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9528" w:type="dxa"/>
            <w:vAlign w:val="center"/>
          </w:tcPr>
          <w:p w14:paraId="39D89DB5" w14:textId="77777777" w:rsidR="00DD6AEE" w:rsidRPr="00E908D2" w:rsidRDefault="00DD6AEE" w:rsidP="00C160E3">
            <w:pPr>
              <w:spacing w:line="240" w:lineRule="auto"/>
              <w:jc w:val="center"/>
              <w:rPr>
                <w:i/>
                <w:color w:val="7030A0"/>
                <w:sz w:val="24"/>
                <w:szCs w:val="24"/>
              </w:rPr>
            </w:pPr>
            <w:r w:rsidRPr="00E908D2">
              <w:rPr>
                <w:i/>
                <w:color w:val="7030A0"/>
                <w:sz w:val="24"/>
                <w:szCs w:val="24"/>
              </w:rPr>
              <w:t xml:space="preserve">Назва теми лекції та перелік основних питань </w:t>
            </w:r>
            <w:r w:rsidRPr="00E908D2">
              <w:rPr>
                <w:i/>
                <w:color w:val="7030A0"/>
                <w:sz w:val="24"/>
                <w:szCs w:val="24"/>
              </w:rPr>
              <w:br/>
              <w:t>(перелік дидактичних засобів, посилання на літературу та завдання на СРС)</w:t>
            </w:r>
          </w:p>
        </w:tc>
      </w:tr>
      <w:tr w:rsidR="00CD449C" w:rsidRPr="00E908D2" w14:paraId="3551A8AE" w14:textId="77777777" w:rsidTr="00C747DB">
        <w:trPr>
          <w:trHeight w:val="20"/>
        </w:trPr>
        <w:tc>
          <w:tcPr>
            <w:tcW w:w="673" w:type="dxa"/>
          </w:tcPr>
          <w:p w14:paraId="5DB31B2B" w14:textId="77777777" w:rsidR="00CD449C" w:rsidRPr="007B19E4" w:rsidRDefault="00CD449C" w:rsidP="00CD449C">
            <w:pPr>
              <w:pStyle w:val="a0"/>
              <w:numPr>
                <w:ilvl w:val="0"/>
                <w:numId w:val="36"/>
              </w:numPr>
              <w:tabs>
                <w:tab w:val="left" w:pos="284"/>
                <w:tab w:val="left" w:pos="567"/>
              </w:tabs>
              <w:spacing w:line="240" w:lineRule="auto"/>
              <w:ind w:left="0" w:firstLine="0"/>
              <w:rPr>
                <w:color w:val="7030A0"/>
                <w:sz w:val="24"/>
                <w:szCs w:val="24"/>
              </w:rPr>
            </w:pPr>
          </w:p>
        </w:tc>
        <w:tc>
          <w:tcPr>
            <w:tcW w:w="9528" w:type="dxa"/>
          </w:tcPr>
          <w:p w14:paraId="115642E9" w14:textId="73186FAD" w:rsidR="00CD449C" w:rsidRPr="00CD449C" w:rsidRDefault="00E73881" w:rsidP="00CD449C">
            <w:pPr>
              <w:spacing w:line="240" w:lineRule="auto"/>
              <w:rPr>
                <w:color w:val="7030A0"/>
                <w:sz w:val="24"/>
                <w:szCs w:val="24"/>
                <w:lang w:val="ru-RU"/>
              </w:rPr>
            </w:pPr>
            <w:r w:rsidRPr="00E73881">
              <w:rPr>
                <w:sz w:val="24"/>
                <w:szCs w:val="24"/>
              </w:rPr>
              <w:t xml:space="preserve">Тенденції розвитку </w:t>
            </w:r>
            <w:bookmarkStart w:id="6" w:name="_Hlk82423164"/>
            <w:r w:rsidRPr="00E73881">
              <w:rPr>
                <w:sz w:val="24"/>
                <w:szCs w:val="24"/>
              </w:rPr>
              <w:t xml:space="preserve">механічних </w:t>
            </w:r>
            <w:r w:rsidR="00254C3C" w:rsidRPr="00254C3C">
              <w:rPr>
                <w:sz w:val="24"/>
                <w:szCs w:val="24"/>
              </w:rPr>
              <w:t>систем та пристроїв</w:t>
            </w:r>
            <w:bookmarkEnd w:id="6"/>
            <w:r w:rsidRPr="00E73881">
              <w:rPr>
                <w:sz w:val="24"/>
                <w:szCs w:val="24"/>
              </w:rPr>
              <w:t xml:space="preserve">. </w:t>
            </w:r>
            <w:r w:rsidR="00CD449C" w:rsidRPr="00CD449C">
              <w:rPr>
                <w:sz w:val="24"/>
                <w:szCs w:val="24"/>
              </w:rPr>
              <w:t>(Презентація. Завдання на СРС: Показники надійності: працездатний стан, непрацездатний стан, безвідмовність, напрацювання, відмова, довговічність, граничний стан, коефіцієнт технічного використання, ремонтопридатність, збереженість, відновлення системи. Л-ра: 1 -9 )</w:t>
            </w:r>
          </w:p>
        </w:tc>
      </w:tr>
      <w:tr w:rsidR="00CD449C" w:rsidRPr="00E908D2" w14:paraId="63052A07" w14:textId="77777777" w:rsidTr="00DD6AEE">
        <w:trPr>
          <w:trHeight w:val="20"/>
        </w:trPr>
        <w:tc>
          <w:tcPr>
            <w:tcW w:w="673" w:type="dxa"/>
          </w:tcPr>
          <w:p w14:paraId="617034D4" w14:textId="77777777" w:rsidR="00CD449C" w:rsidRPr="007B19E4" w:rsidRDefault="00CD449C" w:rsidP="00CD449C">
            <w:pPr>
              <w:pStyle w:val="a0"/>
              <w:numPr>
                <w:ilvl w:val="0"/>
                <w:numId w:val="36"/>
              </w:numPr>
              <w:tabs>
                <w:tab w:val="left" w:pos="284"/>
                <w:tab w:val="left" w:pos="567"/>
              </w:tabs>
              <w:spacing w:line="240" w:lineRule="auto"/>
              <w:ind w:left="0" w:firstLine="0"/>
              <w:rPr>
                <w:color w:val="7030A0"/>
                <w:sz w:val="24"/>
                <w:szCs w:val="24"/>
              </w:rPr>
            </w:pPr>
          </w:p>
        </w:tc>
        <w:tc>
          <w:tcPr>
            <w:tcW w:w="9528" w:type="dxa"/>
          </w:tcPr>
          <w:p w14:paraId="7A7E86C5" w14:textId="2727BADA" w:rsidR="00CD449C" w:rsidRPr="00CD449C" w:rsidRDefault="009F7021" w:rsidP="00CD449C">
            <w:pPr>
              <w:spacing w:line="240" w:lineRule="auto"/>
              <w:rPr>
                <w:color w:val="7030A0"/>
                <w:sz w:val="24"/>
                <w:szCs w:val="24"/>
              </w:rPr>
            </w:pPr>
            <w:r w:rsidRPr="00254C3C">
              <w:rPr>
                <w:sz w:val="24"/>
                <w:szCs w:val="24"/>
              </w:rPr>
              <w:t xml:space="preserve">Надійність систем та пристроїв. </w:t>
            </w:r>
            <w:r w:rsidRPr="00CD449C">
              <w:rPr>
                <w:sz w:val="24"/>
                <w:szCs w:val="24"/>
              </w:rPr>
              <w:t>(Презентація. Завдання на СРС: Застосування рівняння рівноваги рідини Проблеми та задачі вдосконалення гідроприводів та їх основні тенденція.  Л-ра: 1-9)</w:t>
            </w:r>
          </w:p>
        </w:tc>
      </w:tr>
      <w:tr w:rsidR="009F7021" w:rsidRPr="00E908D2" w14:paraId="3AA0950E" w14:textId="77777777" w:rsidTr="00DD6AEE">
        <w:trPr>
          <w:trHeight w:val="20"/>
        </w:trPr>
        <w:tc>
          <w:tcPr>
            <w:tcW w:w="673" w:type="dxa"/>
          </w:tcPr>
          <w:p w14:paraId="582A2F20" w14:textId="77777777" w:rsidR="009F7021" w:rsidRPr="007B19E4" w:rsidRDefault="009F7021" w:rsidP="009F7021">
            <w:pPr>
              <w:pStyle w:val="a0"/>
              <w:numPr>
                <w:ilvl w:val="0"/>
                <w:numId w:val="36"/>
              </w:numPr>
              <w:tabs>
                <w:tab w:val="left" w:pos="284"/>
                <w:tab w:val="left" w:pos="567"/>
              </w:tabs>
              <w:spacing w:line="240" w:lineRule="auto"/>
              <w:ind w:left="0" w:firstLine="0"/>
              <w:rPr>
                <w:color w:val="7030A0"/>
                <w:sz w:val="24"/>
                <w:szCs w:val="24"/>
              </w:rPr>
            </w:pPr>
          </w:p>
        </w:tc>
        <w:tc>
          <w:tcPr>
            <w:tcW w:w="9528" w:type="dxa"/>
          </w:tcPr>
          <w:p w14:paraId="52CA6C10" w14:textId="3A45FBC8" w:rsidR="009F7021" w:rsidRPr="00CD449C" w:rsidRDefault="009F7021" w:rsidP="009F7021">
            <w:pPr>
              <w:spacing w:line="240" w:lineRule="auto"/>
              <w:rPr>
                <w:color w:val="7030A0"/>
                <w:sz w:val="24"/>
                <w:szCs w:val="24"/>
              </w:rPr>
            </w:pPr>
            <w:r w:rsidRPr="00CD449C">
              <w:rPr>
                <w:sz w:val="24"/>
                <w:szCs w:val="24"/>
              </w:rPr>
              <w:t>Основн</w:t>
            </w:r>
            <w:r>
              <w:rPr>
                <w:sz w:val="24"/>
                <w:szCs w:val="24"/>
              </w:rPr>
              <w:t>і фактори надійності та причини</w:t>
            </w:r>
            <w:r w:rsidRPr="00CD449C">
              <w:rPr>
                <w:sz w:val="24"/>
                <w:szCs w:val="24"/>
              </w:rPr>
              <w:t>. несправності агрегатів систем приводів. Класифікація відмов.  (Презентація. Завдання на СРС: Застосування рівняння рівноваги рідини Проблеми та задачі вдосконалення гідроприводів та їх основні тенденція.  Л-ра: 1-9)</w:t>
            </w:r>
          </w:p>
        </w:tc>
      </w:tr>
      <w:tr w:rsidR="009F7021" w:rsidRPr="00E908D2" w14:paraId="1839FFA9" w14:textId="77777777" w:rsidTr="00DD6AEE">
        <w:trPr>
          <w:trHeight w:val="20"/>
        </w:trPr>
        <w:tc>
          <w:tcPr>
            <w:tcW w:w="673" w:type="dxa"/>
          </w:tcPr>
          <w:p w14:paraId="3D82FB80" w14:textId="77777777" w:rsidR="009F7021" w:rsidRPr="007B19E4" w:rsidRDefault="009F7021" w:rsidP="009F7021">
            <w:pPr>
              <w:pStyle w:val="a0"/>
              <w:numPr>
                <w:ilvl w:val="0"/>
                <w:numId w:val="36"/>
              </w:numPr>
              <w:tabs>
                <w:tab w:val="left" w:pos="284"/>
                <w:tab w:val="left" w:pos="567"/>
              </w:tabs>
              <w:spacing w:line="240" w:lineRule="auto"/>
              <w:ind w:left="0" w:firstLine="0"/>
              <w:rPr>
                <w:color w:val="7030A0"/>
                <w:sz w:val="24"/>
                <w:szCs w:val="24"/>
              </w:rPr>
            </w:pPr>
          </w:p>
        </w:tc>
        <w:tc>
          <w:tcPr>
            <w:tcW w:w="9528" w:type="dxa"/>
          </w:tcPr>
          <w:p w14:paraId="50A9AC0B" w14:textId="29D8F150" w:rsidR="009F7021" w:rsidRPr="00CD449C" w:rsidRDefault="009F7021" w:rsidP="009F7021">
            <w:pPr>
              <w:spacing w:line="240" w:lineRule="auto"/>
              <w:rPr>
                <w:color w:val="7030A0"/>
                <w:sz w:val="24"/>
                <w:szCs w:val="24"/>
              </w:rPr>
            </w:pPr>
            <w:r w:rsidRPr="009F7021">
              <w:rPr>
                <w:sz w:val="24"/>
                <w:szCs w:val="24"/>
              </w:rPr>
              <w:t xml:space="preserve">Класифікація відмов. </w:t>
            </w:r>
            <w:r w:rsidRPr="00CD449C">
              <w:rPr>
                <w:sz w:val="24"/>
                <w:szCs w:val="24"/>
              </w:rPr>
              <w:t>(Презентація. Завдання на СРС: Поняття відмов та їх причин</w:t>
            </w:r>
            <w:r>
              <w:rPr>
                <w:sz w:val="24"/>
                <w:szCs w:val="24"/>
              </w:rPr>
              <w:t>и. Л-ра: 1, 3, 5, 8, 10, 11, 14</w:t>
            </w:r>
            <w:r w:rsidRPr="00CD449C">
              <w:rPr>
                <w:sz w:val="24"/>
                <w:szCs w:val="24"/>
              </w:rPr>
              <w:t xml:space="preserve"> )</w:t>
            </w:r>
          </w:p>
        </w:tc>
      </w:tr>
      <w:tr w:rsidR="009F7021" w:rsidRPr="00E908D2" w14:paraId="3191B98A" w14:textId="77777777" w:rsidTr="00C747DB">
        <w:trPr>
          <w:trHeight w:val="20"/>
        </w:trPr>
        <w:tc>
          <w:tcPr>
            <w:tcW w:w="673" w:type="dxa"/>
          </w:tcPr>
          <w:p w14:paraId="177F0D63" w14:textId="77777777" w:rsidR="009F7021" w:rsidRPr="007B19E4" w:rsidRDefault="009F7021" w:rsidP="009F7021">
            <w:pPr>
              <w:pStyle w:val="a0"/>
              <w:numPr>
                <w:ilvl w:val="0"/>
                <w:numId w:val="36"/>
              </w:numPr>
              <w:tabs>
                <w:tab w:val="left" w:pos="284"/>
                <w:tab w:val="left" w:pos="567"/>
              </w:tabs>
              <w:spacing w:line="240" w:lineRule="auto"/>
              <w:ind w:left="0" w:firstLine="0"/>
              <w:rPr>
                <w:color w:val="7030A0"/>
                <w:sz w:val="24"/>
                <w:szCs w:val="24"/>
              </w:rPr>
            </w:pPr>
          </w:p>
        </w:tc>
        <w:tc>
          <w:tcPr>
            <w:tcW w:w="9528" w:type="dxa"/>
          </w:tcPr>
          <w:p w14:paraId="7D1F3719" w14:textId="4870DB55" w:rsidR="009F7021" w:rsidRPr="00CD449C" w:rsidRDefault="009F7021" w:rsidP="009F7021">
            <w:pPr>
              <w:spacing w:line="240" w:lineRule="auto"/>
              <w:rPr>
                <w:color w:val="7030A0"/>
                <w:sz w:val="24"/>
                <w:szCs w:val="24"/>
              </w:rPr>
            </w:pPr>
            <w:r w:rsidRPr="00CD449C">
              <w:rPr>
                <w:sz w:val="24"/>
                <w:szCs w:val="24"/>
              </w:rPr>
              <w:t>Показники надійності та визначення статистичних характеристик приводів. Показники надійності невідновлювальних приводів.  Показники надійності невідновлювальних приводів.   (Презентація. Завдання на СРС: Поняття відмов та їх причин</w:t>
            </w:r>
            <w:r>
              <w:rPr>
                <w:sz w:val="24"/>
                <w:szCs w:val="24"/>
              </w:rPr>
              <w:t>и. Л-ра: 1, 3, 5, 8, 10, 11, 14</w:t>
            </w:r>
            <w:r w:rsidRPr="00CD449C">
              <w:rPr>
                <w:sz w:val="24"/>
                <w:szCs w:val="24"/>
              </w:rPr>
              <w:t xml:space="preserve"> )</w:t>
            </w:r>
          </w:p>
        </w:tc>
      </w:tr>
      <w:tr w:rsidR="009F7021" w:rsidRPr="00E908D2" w14:paraId="3A20D0D1" w14:textId="77777777" w:rsidTr="00C747DB">
        <w:trPr>
          <w:trHeight w:val="20"/>
        </w:trPr>
        <w:tc>
          <w:tcPr>
            <w:tcW w:w="673" w:type="dxa"/>
          </w:tcPr>
          <w:p w14:paraId="3E87A3F2" w14:textId="77777777" w:rsidR="009F7021" w:rsidRPr="007B19E4" w:rsidRDefault="009F7021" w:rsidP="009F7021">
            <w:pPr>
              <w:pStyle w:val="a0"/>
              <w:numPr>
                <w:ilvl w:val="0"/>
                <w:numId w:val="36"/>
              </w:numPr>
              <w:tabs>
                <w:tab w:val="left" w:pos="284"/>
                <w:tab w:val="left" w:pos="567"/>
              </w:tabs>
              <w:spacing w:line="240" w:lineRule="auto"/>
              <w:ind w:left="0" w:firstLine="0"/>
              <w:rPr>
                <w:color w:val="7030A0"/>
                <w:sz w:val="24"/>
                <w:szCs w:val="24"/>
              </w:rPr>
            </w:pPr>
          </w:p>
        </w:tc>
        <w:tc>
          <w:tcPr>
            <w:tcW w:w="9528" w:type="dxa"/>
          </w:tcPr>
          <w:p w14:paraId="229E8109" w14:textId="75C14ADF" w:rsidR="009F7021" w:rsidRDefault="009F7021" w:rsidP="009F7021">
            <w:pPr>
              <w:spacing w:line="240" w:lineRule="auto"/>
              <w:rPr>
                <w:sz w:val="24"/>
                <w:szCs w:val="24"/>
              </w:rPr>
            </w:pPr>
            <w:r w:rsidRPr="009F7021">
              <w:rPr>
                <w:sz w:val="24"/>
                <w:szCs w:val="24"/>
              </w:rPr>
              <w:t>Загальні задачі розрахунку показників і контролю надійності систем та пристроїв.</w:t>
            </w:r>
            <w:r>
              <w:t xml:space="preserve"> </w:t>
            </w:r>
            <w:r w:rsidRPr="009F7021">
              <w:rPr>
                <w:sz w:val="24"/>
                <w:szCs w:val="24"/>
              </w:rPr>
              <w:t>(Презентація. Завдання на СРС: Поняття відмов та їх причини. Л-ра: 1, 3, 5, 8, 10, 11, 14 )</w:t>
            </w:r>
          </w:p>
          <w:p w14:paraId="1FD499E6" w14:textId="31340376" w:rsidR="009F7021" w:rsidRPr="00CD449C" w:rsidRDefault="009F7021" w:rsidP="009F7021">
            <w:pPr>
              <w:spacing w:line="240" w:lineRule="auto"/>
              <w:rPr>
                <w:color w:val="7030A0"/>
                <w:sz w:val="24"/>
                <w:szCs w:val="24"/>
                <w:lang w:val="ru-RU"/>
              </w:rPr>
            </w:pPr>
          </w:p>
        </w:tc>
      </w:tr>
      <w:tr w:rsidR="009F7021" w:rsidRPr="00E908D2" w14:paraId="096AC806" w14:textId="77777777" w:rsidTr="00DD6AEE">
        <w:trPr>
          <w:trHeight w:val="20"/>
        </w:trPr>
        <w:tc>
          <w:tcPr>
            <w:tcW w:w="673" w:type="dxa"/>
          </w:tcPr>
          <w:p w14:paraId="0411ABD3" w14:textId="77777777" w:rsidR="009F7021" w:rsidRPr="007B19E4" w:rsidRDefault="009F7021" w:rsidP="009F7021">
            <w:pPr>
              <w:pStyle w:val="a0"/>
              <w:numPr>
                <w:ilvl w:val="0"/>
                <w:numId w:val="36"/>
              </w:numPr>
              <w:tabs>
                <w:tab w:val="left" w:pos="284"/>
                <w:tab w:val="left" w:pos="567"/>
              </w:tabs>
              <w:spacing w:line="240" w:lineRule="auto"/>
              <w:ind w:left="0" w:firstLine="0"/>
              <w:rPr>
                <w:color w:val="7030A0"/>
                <w:sz w:val="24"/>
                <w:szCs w:val="24"/>
              </w:rPr>
            </w:pPr>
          </w:p>
        </w:tc>
        <w:tc>
          <w:tcPr>
            <w:tcW w:w="9528" w:type="dxa"/>
          </w:tcPr>
          <w:p w14:paraId="4DCE965A" w14:textId="55A1228E" w:rsidR="009F7021" w:rsidRPr="009F7021" w:rsidRDefault="009F7021" w:rsidP="009F7021">
            <w:pPr>
              <w:spacing w:line="240" w:lineRule="auto"/>
              <w:rPr>
                <w:sz w:val="24"/>
                <w:szCs w:val="24"/>
              </w:rPr>
            </w:pPr>
            <w:r w:rsidRPr="00CD449C">
              <w:rPr>
                <w:sz w:val="24"/>
                <w:szCs w:val="24"/>
              </w:rPr>
              <w:t>Загальні рівняння надійності привода. Прогнозування надійності привода в процесі експлуатації. (Презентація. Завдання на СРС:</w:t>
            </w:r>
            <w:r w:rsidR="00A30246">
              <w:rPr>
                <w:sz w:val="24"/>
                <w:szCs w:val="24"/>
              </w:rPr>
              <w:t xml:space="preserve"> </w:t>
            </w:r>
            <w:r w:rsidRPr="00CD449C">
              <w:rPr>
                <w:sz w:val="24"/>
                <w:szCs w:val="24"/>
              </w:rPr>
              <w:t>Рівняння для розрахунку надійності.  Л-ра: 1-9)</w:t>
            </w:r>
          </w:p>
        </w:tc>
      </w:tr>
      <w:tr w:rsidR="009F7021" w:rsidRPr="00E908D2" w14:paraId="5590157C" w14:textId="77777777" w:rsidTr="00DD6AEE">
        <w:trPr>
          <w:trHeight w:val="20"/>
        </w:trPr>
        <w:tc>
          <w:tcPr>
            <w:tcW w:w="673" w:type="dxa"/>
          </w:tcPr>
          <w:p w14:paraId="6088530A" w14:textId="77777777" w:rsidR="009F7021" w:rsidRPr="007B19E4" w:rsidRDefault="009F7021" w:rsidP="009F7021">
            <w:pPr>
              <w:pStyle w:val="a0"/>
              <w:numPr>
                <w:ilvl w:val="0"/>
                <w:numId w:val="36"/>
              </w:numPr>
              <w:tabs>
                <w:tab w:val="left" w:pos="284"/>
                <w:tab w:val="left" w:pos="567"/>
              </w:tabs>
              <w:spacing w:line="240" w:lineRule="auto"/>
              <w:ind w:left="0" w:firstLine="0"/>
              <w:rPr>
                <w:color w:val="7030A0"/>
                <w:sz w:val="24"/>
                <w:szCs w:val="24"/>
              </w:rPr>
            </w:pPr>
          </w:p>
        </w:tc>
        <w:tc>
          <w:tcPr>
            <w:tcW w:w="9528" w:type="dxa"/>
          </w:tcPr>
          <w:p w14:paraId="3094BFD5" w14:textId="41EB0A8A" w:rsidR="009F7021" w:rsidRPr="00CD449C" w:rsidRDefault="009F7021" w:rsidP="009F7021">
            <w:pPr>
              <w:spacing w:line="240" w:lineRule="auto"/>
              <w:rPr>
                <w:color w:val="7030A0"/>
                <w:sz w:val="24"/>
                <w:szCs w:val="24"/>
              </w:rPr>
            </w:pPr>
            <w:r w:rsidRPr="00CD449C">
              <w:rPr>
                <w:sz w:val="24"/>
                <w:szCs w:val="24"/>
              </w:rPr>
              <w:t xml:space="preserve"> </w:t>
            </w:r>
            <w:r w:rsidRPr="009F7021">
              <w:rPr>
                <w:sz w:val="24"/>
                <w:szCs w:val="24"/>
              </w:rPr>
              <w:t>Прогнозування надійності привода методом експертних оцінок. Підготовка систем до запуску та введення в експлуатацію, експлуатація гідро та пневмосистем. (Презентація. Завдання на СРС: Основні етапи підготовки системи для запуску. Л-ра: 1-9)</w:t>
            </w:r>
          </w:p>
        </w:tc>
      </w:tr>
      <w:tr w:rsidR="009F7021" w:rsidRPr="00E908D2" w14:paraId="55909142" w14:textId="77777777" w:rsidTr="00C747DB">
        <w:trPr>
          <w:trHeight w:val="20"/>
        </w:trPr>
        <w:tc>
          <w:tcPr>
            <w:tcW w:w="673" w:type="dxa"/>
          </w:tcPr>
          <w:p w14:paraId="2958391F" w14:textId="77777777" w:rsidR="009F7021" w:rsidRPr="007B19E4" w:rsidRDefault="009F7021" w:rsidP="009F7021">
            <w:pPr>
              <w:pStyle w:val="a0"/>
              <w:numPr>
                <w:ilvl w:val="0"/>
                <w:numId w:val="36"/>
              </w:numPr>
              <w:tabs>
                <w:tab w:val="left" w:pos="284"/>
                <w:tab w:val="left" w:pos="567"/>
              </w:tabs>
              <w:spacing w:line="240" w:lineRule="auto"/>
              <w:ind w:left="0" w:firstLine="0"/>
              <w:rPr>
                <w:color w:val="7030A0"/>
                <w:sz w:val="24"/>
                <w:szCs w:val="24"/>
              </w:rPr>
            </w:pPr>
          </w:p>
        </w:tc>
        <w:tc>
          <w:tcPr>
            <w:tcW w:w="9528" w:type="dxa"/>
          </w:tcPr>
          <w:p w14:paraId="24EDE5AB" w14:textId="2B17D485" w:rsidR="009F7021" w:rsidRPr="00CD449C" w:rsidRDefault="009F7021" w:rsidP="009F7021">
            <w:pPr>
              <w:spacing w:line="240" w:lineRule="auto"/>
              <w:rPr>
                <w:color w:val="7030A0"/>
                <w:sz w:val="24"/>
                <w:szCs w:val="24"/>
              </w:rPr>
            </w:pPr>
            <w:r w:rsidRPr="00CD449C">
              <w:rPr>
                <w:sz w:val="24"/>
                <w:szCs w:val="24"/>
              </w:rPr>
              <w:t>Методи діагностування роботи окремих пристроїв та системи в цілому. (Презентація. Завдання на СРС: Типи датчикі</w:t>
            </w:r>
            <w:r>
              <w:rPr>
                <w:sz w:val="24"/>
                <w:szCs w:val="24"/>
              </w:rPr>
              <w:t>в для діагностування. Л-ра: 1-14</w:t>
            </w:r>
            <w:r w:rsidRPr="00CD449C">
              <w:rPr>
                <w:sz w:val="24"/>
                <w:szCs w:val="24"/>
              </w:rPr>
              <w:t>)</w:t>
            </w:r>
          </w:p>
        </w:tc>
      </w:tr>
    </w:tbl>
    <w:p w14:paraId="409B4D34" w14:textId="77777777" w:rsidR="009F7021" w:rsidRDefault="009F7021" w:rsidP="00DD6AEE">
      <w:pPr>
        <w:pStyle w:val="9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7030A0"/>
          <w:sz w:val="26"/>
        </w:rPr>
      </w:pPr>
    </w:p>
    <w:p w14:paraId="41427E43" w14:textId="3B72DD29" w:rsidR="00DD6AEE" w:rsidRDefault="000317D4" w:rsidP="00DD6AEE">
      <w:pPr>
        <w:pStyle w:val="9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7030A0"/>
          <w:sz w:val="26"/>
        </w:rPr>
      </w:pPr>
      <w:r>
        <w:rPr>
          <w:rFonts w:ascii="Times New Roman" w:hAnsi="Times New Roman" w:cs="Times New Roman"/>
          <w:color w:val="7030A0"/>
          <w:sz w:val="26"/>
        </w:rPr>
        <w:t>Самостійна робота студента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8253"/>
        <w:gridCol w:w="1275"/>
      </w:tblGrid>
      <w:tr w:rsidR="000317D4" w:rsidRPr="00E908D2" w14:paraId="3F7789B7" w14:textId="77777777" w:rsidTr="00C747DB">
        <w:trPr>
          <w:trHeight w:val="20"/>
        </w:trPr>
        <w:tc>
          <w:tcPr>
            <w:tcW w:w="673" w:type="dxa"/>
            <w:vAlign w:val="center"/>
          </w:tcPr>
          <w:p w14:paraId="68987430" w14:textId="77777777" w:rsidR="000317D4" w:rsidRPr="00E908D2" w:rsidRDefault="000317D4" w:rsidP="00C747DB">
            <w:pPr>
              <w:jc w:val="center"/>
              <w:rPr>
                <w:color w:val="7030A0"/>
                <w:sz w:val="24"/>
                <w:szCs w:val="24"/>
              </w:rPr>
            </w:pPr>
            <w:r w:rsidRPr="00E908D2">
              <w:rPr>
                <w:color w:val="7030A0"/>
                <w:sz w:val="24"/>
                <w:szCs w:val="24"/>
              </w:rPr>
              <w:t>№ з/п</w:t>
            </w:r>
          </w:p>
        </w:tc>
        <w:tc>
          <w:tcPr>
            <w:tcW w:w="8253" w:type="dxa"/>
            <w:vAlign w:val="center"/>
          </w:tcPr>
          <w:p w14:paraId="3BAE4F6C" w14:textId="1B4CE6DF" w:rsidR="000317D4" w:rsidRPr="00E908D2" w:rsidRDefault="000317D4" w:rsidP="000317D4">
            <w:pPr>
              <w:spacing w:line="240" w:lineRule="auto"/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Вид самостійної роботи</w:t>
            </w:r>
          </w:p>
        </w:tc>
        <w:tc>
          <w:tcPr>
            <w:tcW w:w="1275" w:type="dxa"/>
            <w:vAlign w:val="center"/>
          </w:tcPr>
          <w:p w14:paraId="2929B0FC" w14:textId="06DAD64F" w:rsidR="000317D4" w:rsidRPr="00E908D2" w:rsidRDefault="000317D4" w:rsidP="000317D4">
            <w:pPr>
              <w:spacing w:line="240" w:lineRule="auto"/>
              <w:ind w:left="-113" w:right="-113"/>
              <w:jc w:val="center"/>
              <w:rPr>
                <w:color w:val="7030A0"/>
                <w:sz w:val="24"/>
                <w:szCs w:val="24"/>
              </w:rPr>
            </w:pPr>
            <w:r w:rsidRPr="00E908D2">
              <w:rPr>
                <w:color w:val="7030A0"/>
                <w:sz w:val="24"/>
                <w:szCs w:val="24"/>
              </w:rPr>
              <w:t>Кількість годин</w:t>
            </w:r>
            <w:r>
              <w:rPr>
                <w:color w:val="7030A0"/>
                <w:sz w:val="24"/>
                <w:szCs w:val="24"/>
              </w:rPr>
              <w:t xml:space="preserve"> СРС</w:t>
            </w:r>
          </w:p>
        </w:tc>
      </w:tr>
      <w:tr w:rsidR="000317D4" w:rsidRPr="00E908D2" w14:paraId="6A8D6CFE" w14:textId="77777777" w:rsidTr="00C747DB">
        <w:trPr>
          <w:trHeight w:val="20"/>
        </w:trPr>
        <w:tc>
          <w:tcPr>
            <w:tcW w:w="673" w:type="dxa"/>
          </w:tcPr>
          <w:p w14:paraId="1332F877" w14:textId="77777777" w:rsidR="000317D4" w:rsidRPr="00E908D2" w:rsidRDefault="000317D4" w:rsidP="00C747DB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253" w:type="dxa"/>
          </w:tcPr>
          <w:p w14:paraId="2572B514" w14:textId="77777777" w:rsidR="000317D4" w:rsidRPr="007B19E4" w:rsidRDefault="000317D4" w:rsidP="007B19E4">
            <w:pPr>
              <w:pStyle w:val="9"/>
              <w:keepLines w:val="0"/>
              <w:widowControl w:val="0"/>
              <w:spacing w:before="0" w:line="240" w:lineRule="auto"/>
              <w:rPr>
                <w:rFonts w:ascii="Times New Roman" w:hAnsi="Times New Roman" w:cs="Times New Roman"/>
                <w:color w:val="7030A0"/>
                <w:sz w:val="26"/>
              </w:rPr>
            </w:pPr>
            <w:r w:rsidRPr="007B19E4">
              <w:rPr>
                <w:rFonts w:ascii="Times New Roman" w:hAnsi="Times New Roman" w:cs="Times New Roman"/>
                <w:color w:val="7030A0"/>
                <w:sz w:val="26"/>
              </w:rPr>
              <w:t>Підготовка до аудиторних занять</w:t>
            </w:r>
          </w:p>
        </w:tc>
        <w:tc>
          <w:tcPr>
            <w:tcW w:w="1275" w:type="dxa"/>
            <w:vAlign w:val="center"/>
          </w:tcPr>
          <w:p w14:paraId="3C999246" w14:textId="706E618C" w:rsidR="000317D4" w:rsidRPr="00E908D2" w:rsidRDefault="00A30246" w:rsidP="007B19E4">
            <w:pPr>
              <w:tabs>
                <w:tab w:val="left" w:pos="284"/>
                <w:tab w:val="left" w:pos="567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60</w:t>
            </w:r>
          </w:p>
        </w:tc>
      </w:tr>
      <w:tr w:rsidR="000317D4" w:rsidRPr="00E908D2" w14:paraId="206FA57C" w14:textId="77777777" w:rsidTr="00C747DB">
        <w:trPr>
          <w:trHeight w:val="20"/>
        </w:trPr>
        <w:tc>
          <w:tcPr>
            <w:tcW w:w="673" w:type="dxa"/>
          </w:tcPr>
          <w:p w14:paraId="4B95BF3E" w14:textId="77777777" w:rsidR="000317D4" w:rsidRPr="00E908D2" w:rsidRDefault="000317D4" w:rsidP="00C747DB">
            <w:pPr>
              <w:numPr>
                <w:ilvl w:val="0"/>
                <w:numId w:val="21"/>
              </w:numPr>
              <w:tabs>
                <w:tab w:val="left" w:pos="284"/>
                <w:tab w:val="left" w:pos="567"/>
              </w:tabs>
              <w:spacing w:line="240" w:lineRule="auto"/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8253" w:type="dxa"/>
          </w:tcPr>
          <w:p w14:paraId="4AD67F6B" w14:textId="6646CDB7" w:rsidR="000317D4" w:rsidRPr="007B19E4" w:rsidRDefault="000317D4" w:rsidP="007B19E4">
            <w:pPr>
              <w:pStyle w:val="9"/>
              <w:keepLines w:val="0"/>
              <w:widowControl w:val="0"/>
              <w:spacing w:before="0" w:line="240" w:lineRule="auto"/>
              <w:rPr>
                <w:rFonts w:ascii="Times New Roman" w:hAnsi="Times New Roman" w:cs="Times New Roman"/>
                <w:color w:val="7030A0"/>
                <w:sz w:val="26"/>
              </w:rPr>
            </w:pPr>
            <w:r w:rsidRPr="007B19E4">
              <w:rPr>
                <w:rFonts w:ascii="Times New Roman" w:hAnsi="Times New Roman" w:cs="Times New Roman"/>
                <w:color w:val="7030A0"/>
                <w:sz w:val="26"/>
              </w:rPr>
              <w:t>Підготовка до заліку</w:t>
            </w:r>
          </w:p>
        </w:tc>
        <w:tc>
          <w:tcPr>
            <w:tcW w:w="1275" w:type="dxa"/>
            <w:vAlign w:val="center"/>
          </w:tcPr>
          <w:p w14:paraId="21E31A2B" w14:textId="640210CD" w:rsidR="000317D4" w:rsidRPr="00E908D2" w:rsidRDefault="00A30246" w:rsidP="00AD1F57">
            <w:pPr>
              <w:tabs>
                <w:tab w:val="left" w:pos="284"/>
                <w:tab w:val="left" w:pos="567"/>
              </w:tabs>
              <w:jc w:val="center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6</w:t>
            </w:r>
          </w:p>
        </w:tc>
      </w:tr>
    </w:tbl>
    <w:p w14:paraId="58D8FA7D" w14:textId="77777777" w:rsidR="00DD6AEE" w:rsidRPr="00D96B9C" w:rsidRDefault="00DD6AEE" w:rsidP="00C160E3">
      <w:pPr>
        <w:spacing w:after="120" w:line="240" w:lineRule="auto"/>
        <w:jc w:val="both"/>
        <w:rPr>
          <w:i/>
          <w:color w:val="7030A0"/>
          <w:sz w:val="24"/>
          <w:szCs w:val="24"/>
        </w:rPr>
      </w:pPr>
    </w:p>
    <w:p w14:paraId="170E7BA2" w14:textId="77777777" w:rsidR="00F95D78" w:rsidRPr="00D96B9C" w:rsidRDefault="00EB4F56" w:rsidP="00C160E3">
      <w:pPr>
        <w:pStyle w:val="1"/>
        <w:numPr>
          <w:ilvl w:val="0"/>
          <w:numId w:val="0"/>
        </w:numPr>
        <w:shd w:val="clear" w:color="auto" w:fill="BFBFBF" w:themeFill="background1" w:themeFillShade="BF"/>
        <w:spacing w:line="240" w:lineRule="auto"/>
        <w:jc w:val="center"/>
        <w:rPr>
          <w:rFonts w:ascii="Times New Roman" w:hAnsi="Times New Roman"/>
          <w:color w:val="7030A0"/>
        </w:rPr>
      </w:pPr>
      <w:r w:rsidRPr="00D96B9C">
        <w:rPr>
          <w:rFonts w:ascii="Times New Roman" w:hAnsi="Times New Roman"/>
          <w:color w:val="7030A0"/>
        </w:rPr>
        <w:t>Політика та контроль</w:t>
      </w:r>
    </w:p>
    <w:p w14:paraId="21A9B0BF" w14:textId="63C4441B" w:rsidR="004A6336" w:rsidRPr="007B19E4" w:rsidRDefault="00F51B26" w:rsidP="007B19E4">
      <w:pPr>
        <w:pStyle w:val="1"/>
        <w:spacing w:line="240" w:lineRule="auto"/>
        <w:rPr>
          <w:rFonts w:ascii="Times New Roman" w:hAnsi="Times New Roman"/>
          <w:color w:val="0000FF"/>
        </w:rPr>
      </w:pPr>
      <w:commentRangeStart w:id="7"/>
      <w:r w:rsidRPr="007B19E4">
        <w:rPr>
          <w:rFonts w:ascii="Times New Roman" w:hAnsi="Times New Roman"/>
          <w:color w:val="0000FF"/>
        </w:rPr>
        <w:t>П</w:t>
      </w:r>
      <w:r w:rsidR="004A6336" w:rsidRPr="007B19E4">
        <w:rPr>
          <w:rFonts w:ascii="Times New Roman" w:hAnsi="Times New Roman"/>
          <w:color w:val="0000FF"/>
        </w:rPr>
        <w:t>олітика навчальної дисципліни</w:t>
      </w:r>
      <w:r w:rsidR="00087AFC" w:rsidRPr="007B19E4">
        <w:rPr>
          <w:rFonts w:ascii="Times New Roman" w:hAnsi="Times New Roman"/>
          <w:color w:val="0000FF"/>
        </w:rPr>
        <w:t xml:space="preserve"> (освітнього компонента)</w:t>
      </w:r>
      <w:commentRangeEnd w:id="7"/>
      <w:r w:rsidR="00E2658E" w:rsidRPr="007B19E4">
        <w:rPr>
          <w:color w:val="0000FF"/>
        </w:rPr>
        <w:commentReference w:id="7"/>
      </w:r>
    </w:p>
    <w:p w14:paraId="060CF50B" w14:textId="0E41614F" w:rsidR="00AD1F57" w:rsidRPr="00AD1F57" w:rsidRDefault="00AD1F57" w:rsidP="00AD1F57">
      <w:pPr>
        <w:spacing w:line="240" w:lineRule="auto"/>
        <w:ind w:left="357"/>
        <w:jc w:val="both"/>
        <w:rPr>
          <w:i/>
          <w:color w:val="7030A0"/>
          <w:sz w:val="26"/>
          <w:szCs w:val="26"/>
        </w:rPr>
      </w:pPr>
      <w:r w:rsidRPr="00AD1F57">
        <w:rPr>
          <w:i/>
          <w:sz w:val="26"/>
          <w:szCs w:val="26"/>
        </w:rPr>
        <w:t xml:space="preserve">Система вимог, які викладач ставить перед </w:t>
      </w:r>
      <w:r>
        <w:rPr>
          <w:i/>
          <w:sz w:val="26"/>
          <w:szCs w:val="26"/>
        </w:rPr>
        <w:t>студентом</w:t>
      </w:r>
      <w:r w:rsidRPr="00AD1F57">
        <w:rPr>
          <w:i/>
          <w:sz w:val="26"/>
          <w:szCs w:val="26"/>
        </w:rPr>
        <w:t xml:space="preserve">: </w:t>
      </w:r>
    </w:p>
    <w:p w14:paraId="64E901FC" w14:textId="77777777" w:rsidR="00AD1F57" w:rsidRPr="00AD1F57" w:rsidRDefault="00AD1F57" w:rsidP="00AD1F57">
      <w:pPr>
        <w:spacing w:line="240" w:lineRule="auto"/>
        <w:ind w:left="357"/>
        <w:jc w:val="both"/>
        <w:rPr>
          <w:i/>
          <w:color w:val="7030A0"/>
          <w:sz w:val="24"/>
          <w:szCs w:val="24"/>
        </w:rPr>
      </w:pPr>
      <w:r w:rsidRPr="00AD1F57">
        <w:rPr>
          <w:i/>
          <w:color w:val="7030A0"/>
          <w:sz w:val="24"/>
          <w:szCs w:val="24"/>
        </w:rPr>
        <w:t xml:space="preserve">˗ правила відвідування занять: відповідно до Наказу 1-273 від 14.09.2020 р. заборонено оцінювати присутність або відсутність здобувача на аудиторному занятті, в тому числі нараховувати заохочувальні або штрафні бали. Відповідно до РСО даної дисципліни бали нараховують за відповідні види навчальної активності на лекційних заняттях. </w:t>
      </w:r>
    </w:p>
    <w:p w14:paraId="033B8E72" w14:textId="1468AA9D" w:rsidR="00AD1F57" w:rsidRPr="00AD1F57" w:rsidRDefault="00AD1F57" w:rsidP="00AD1F57">
      <w:pPr>
        <w:spacing w:line="240" w:lineRule="auto"/>
        <w:ind w:left="357"/>
        <w:jc w:val="both"/>
        <w:rPr>
          <w:i/>
          <w:color w:val="7030A0"/>
          <w:sz w:val="24"/>
          <w:szCs w:val="24"/>
        </w:rPr>
      </w:pPr>
      <w:r w:rsidRPr="00AD1F57">
        <w:rPr>
          <w:i/>
          <w:color w:val="7030A0"/>
          <w:sz w:val="24"/>
          <w:szCs w:val="24"/>
        </w:rPr>
        <w:t xml:space="preserve">˗ правила поведінки на заняттях: </w:t>
      </w:r>
      <w:r>
        <w:rPr>
          <w:i/>
          <w:color w:val="7030A0"/>
          <w:sz w:val="24"/>
          <w:szCs w:val="24"/>
        </w:rPr>
        <w:t>студент</w:t>
      </w:r>
      <w:r w:rsidRPr="00AD1F57">
        <w:rPr>
          <w:i/>
          <w:color w:val="7030A0"/>
          <w:sz w:val="24"/>
          <w:szCs w:val="24"/>
        </w:rPr>
        <w:t xml:space="preserve"> має можливість отримувати бали за відповідні види навчальної активності на лекційних заняттях, передбачені РСО дисципліни; </w:t>
      </w:r>
    </w:p>
    <w:p w14:paraId="54EA1B42" w14:textId="77777777" w:rsidR="00AD1F57" w:rsidRPr="00AD1F57" w:rsidRDefault="00AD1F57" w:rsidP="00AD1F57">
      <w:pPr>
        <w:spacing w:line="240" w:lineRule="auto"/>
        <w:ind w:left="357"/>
        <w:jc w:val="both"/>
        <w:rPr>
          <w:i/>
          <w:color w:val="7030A0"/>
          <w:sz w:val="24"/>
          <w:szCs w:val="24"/>
        </w:rPr>
      </w:pPr>
      <w:r w:rsidRPr="00AD1F57">
        <w:rPr>
          <w:i/>
          <w:color w:val="7030A0"/>
          <w:sz w:val="24"/>
          <w:szCs w:val="24"/>
        </w:rPr>
        <w:t xml:space="preserve">˗ використання засобів пошуку інформації на Google-сторінці викладача, в інтернеті; </w:t>
      </w:r>
    </w:p>
    <w:p w14:paraId="7C8539B4" w14:textId="77777777" w:rsidR="00AD1F57" w:rsidRPr="00AD1F57" w:rsidRDefault="00AD1F57" w:rsidP="00AD1F57">
      <w:pPr>
        <w:spacing w:line="240" w:lineRule="auto"/>
        <w:ind w:left="357"/>
        <w:jc w:val="both"/>
        <w:rPr>
          <w:i/>
          <w:color w:val="7030A0"/>
          <w:sz w:val="24"/>
          <w:szCs w:val="24"/>
        </w:rPr>
      </w:pPr>
      <w:r w:rsidRPr="00AD1F57">
        <w:rPr>
          <w:i/>
          <w:color w:val="7030A0"/>
          <w:sz w:val="24"/>
          <w:szCs w:val="24"/>
        </w:rPr>
        <w:t xml:space="preserve">˗ правила призначення заохочувальних та штрафних балів: заохочувальні та штрафні бали не входять до основної шкали РСО, а їх сума не перевищує 10% стартової шкали; </w:t>
      </w:r>
    </w:p>
    <w:p w14:paraId="0B820F3F" w14:textId="77777777" w:rsidR="00AD1F57" w:rsidRPr="00AD1F57" w:rsidRDefault="00AD1F57" w:rsidP="00AD1F57">
      <w:pPr>
        <w:spacing w:line="240" w:lineRule="auto"/>
        <w:ind w:left="357"/>
        <w:jc w:val="both"/>
        <w:rPr>
          <w:i/>
          <w:color w:val="7030A0"/>
          <w:sz w:val="24"/>
          <w:szCs w:val="24"/>
        </w:rPr>
      </w:pPr>
      <w:r w:rsidRPr="00AD1F57">
        <w:rPr>
          <w:i/>
          <w:color w:val="7030A0"/>
          <w:sz w:val="24"/>
          <w:szCs w:val="24"/>
        </w:rPr>
        <w:t xml:space="preserve">˗ політика щодо академічної доброчесності встановлює загальні моральні принципи, правила етичної поведінки осіб та передбачає політику академічної доброчесності для осіб, що працюють і навчаються, якими вони мають керуватись у своїй діяльності, в тому числі при вивченні та складанні контрольних заходів з дисципліни; </w:t>
      </w:r>
    </w:p>
    <w:p w14:paraId="3347020E" w14:textId="0E660B93" w:rsidR="00E2658E" w:rsidRPr="00AD1F57" w:rsidRDefault="00AD1F57" w:rsidP="00AD1F57">
      <w:pPr>
        <w:spacing w:line="240" w:lineRule="auto"/>
        <w:ind w:left="357"/>
        <w:jc w:val="both"/>
        <w:rPr>
          <w:i/>
          <w:color w:val="7030A0"/>
          <w:sz w:val="24"/>
          <w:szCs w:val="24"/>
        </w:rPr>
      </w:pPr>
      <w:r w:rsidRPr="00AD1F57">
        <w:rPr>
          <w:i/>
          <w:color w:val="7030A0"/>
          <w:sz w:val="24"/>
          <w:szCs w:val="24"/>
        </w:rPr>
        <w:t xml:space="preserve">˗ при використанні цифрових засобів зв’язку з викладачем (мобільний зв’язок, електронна пошта, переписка на форумах та у соц. мережах тощо) необхідно дотримуватись </w:t>
      </w:r>
      <w:r w:rsidRPr="00AD1F57">
        <w:rPr>
          <w:i/>
          <w:color w:val="7030A0"/>
          <w:sz w:val="24"/>
          <w:szCs w:val="24"/>
        </w:rPr>
        <w:lastRenderedPageBreak/>
        <w:t xml:space="preserve">загальноприйнятих етичних норм, зокрема бути ввічливим та обмежувати спілкування робочим часом викладача. </w:t>
      </w:r>
    </w:p>
    <w:p w14:paraId="4626A50F" w14:textId="42C69367" w:rsidR="004A6336" w:rsidRPr="007B19E4" w:rsidRDefault="004A6336" w:rsidP="007B19E4">
      <w:pPr>
        <w:pStyle w:val="1"/>
        <w:spacing w:line="240" w:lineRule="auto"/>
        <w:rPr>
          <w:rFonts w:ascii="Times New Roman" w:hAnsi="Times New Roman"/>
          <w:color w:val="0000FF"/>
        </w:rPr>
      </w:pPr>
      <w:commentRangeStart w:id="8"/>
      <w:r w:rsidRPr="007B19E4">
        <w:rPr>
          <w:rFonts w:ascii="Times New Roman" w:hAnsi="Times New Roman"/>
          <w:color w:val="0000FF"/>
        </w:rPr>
        <w:t xml:space="preserve">Види контролю та </w:t>
      </w:r>
      <w:r w:rsidR="00B40317" w:rsidRPr="007B19E4">
        <w:rPr>
          <w:rFonts w:ascii="Times New Roman" w:hAnsi="Times New Roman"/>
          <w:color w:val="0000FF"/>
        </w:rPr>
        <w:t xml:space="preserve">рейтингова система </w:t>
      </w:r>
      <w:r w:rsidRPr="007B19E4">
        <w:rPr>
          <w:rFonts w:ascii="Times New Roman" w:hAnsi="Times New Roman"/>
          <w:color w:val="0000FF"/>
        </w:rPr>
        <w:t>оцін</w:t>
      </w:r>
      <w:r w:rsidR="00B40317" w:rsidRPr="007B19E4">
        <w:rPr>
          <w:rFonts w:ascii="Times New Roman" w:hAnsi="Times New Roman"/>
          <w:color w:val="0000FF"/>
        </w:rPr>
        <w:t xml:space="preserve">ювання </w:t>
      </w:r>
      <w:r w:rsidRPr="007B19E4">
        <w:rPr>
          <w:rFonts w:ascii="Times New Roman" w:hAnsi="Times New Roman"/>
          <w:color w:val="0000FF"/>
        </w:rPr>
        <w:t>результатів навчання</w:t>
      </w:r>
      <w:r w:rsidR="00B40317" w:rsidRPr="007B19E4">
        <w:rPr>
          <w:rFonts w:ascii="Times New Roman" w:hAnsi="Times New Roman"/>
          <w:color w:val="0000FF"/>
        </w:rPr>
        <w:t xml:space="preserve"> (РСО)</w:t>
      </w:r>
      <w:commentRangeEnd w:id="8"/>
      <w:r w:rsidR="00E2658E" w:rsidRPr="007B19E4">
        <w:rPr>
          <w:color w:val="0000FF"/>
        </w:rPr>
        <w:commentReference w:id="8"/>
      </w:r>
    </w:p>
    <w:p w14:paraId="33A11A0E" w14:textId="77777777" w:rsidR="002A26BA" w:rsidRPr="00DE5A97" w:rsidRDefault="002A26BA" w:rsidP="002A26BA">
      <w:pPr>
        <w:spacing w:line="240" w:lineRule="auto"/>
        <w:jc w:val="both"/>
        <w:rPr>
          <w:rFonts w:eastAsia="Calibri"/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Поточний контроль: експрес-опитування, практичні заняття, МКР. </w:t>
      </w:r>
    </w:p>
    <w:p w14:paraId="46714BD3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Календарний контроль: провадиться двічі на семестр як моніторинг поточного стану виконання вимог силабусу. </w:t>
      </w:r>
    </w:p>
    <w:p w14:paraId="0376B519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Семестровий контроль: залік. </w:t>
      </w:r>
    </w:p>
    <w:p w14:paraId="7C0E3295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Умови допуску до семестрового контролю: відпрацьовано всі практичні роботи і захищено результати якнайменше 6 лабораторних робіт. </w:t>
      </w:r>
    </w:p>
    <w:p w14:paraId="47B7684D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Максимальний семестровий рейтинг складає 100 балів. </w:t>
      </w:r>
    </w:p>
    <w:p w14:paraId="62293AA5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>Таблиця відповідності рейтингових балів оцінкам за університетською шкалою: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521"/>
      </w:tblGrid>
      <w:tr w:rsidR="002A26BA" w:rsidRPr="00DE5A97" w14:paraId="54AB9ECF" w14:textId="77777777" w:rsidTr="00751C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C2A0" w14:textId="77777777" w:rsidR="002A26BA" w:rsidRPr="00DE5A97" w:rsidRDefault="002A26BA" w:rsidP="00751C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uk-UA"/>
              </w:rPr>
            </w:pPr>
            <w:r w:rsidRPr="00DE5A97">
              <w:rPr>
                <w:rFonts w:eastAsia="Times New Roman"/>
                <w:i/>
                <w:sz w:val="24"/>
                <w:szCs w:val="24"/>
                <w:lang w:eastAsia="uk-UA"/>
              </w:rPr>
              <w:t>Кількість балів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6989" w14:textId="77777777" w:rsidR="002A26BA" w:rsidRPr="00DE5A97" w:rsidRDefault="002A26BA" w:rsidP="00751C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DE5A97">
              <w:rPr>
                <w:i/>
                <w:sz w:val="24"/>
                <w:szCs w:val="24"/>
              </w:rPr>
              <w:t>Оцінка</w:t>
            </w:r>
          </w:p>
        </w:tc>
      </w:tr>
      <w:tr w:rsidR="002A26BA" w:rsidRPr="00DE5A97" w14:paraId="6A8DEE23" w14:textId="77777777" w:rsidTr="00751C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5692" w14:textId="77777777" w:rsidR="002A26BA" w:rsidRPr="00DE5A97" w:rsidRDefault="002A26BA" w:rsidP="00751C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DE5A97">
              <w:rPr>
                <w:rFonts w:eastAsia="Times New Roman"/>
                <w:sz w:val="24"/>
                <w:szCs w:val="24"/>
                <w:lang w:eastAsia="uk-UA"/>
              </w:rPr>
              <w:t>100-95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040C" w14:textId="77777777" w:rsidR="002A26BA" w:rsidRPr="00DE5A97" w:rsidRDefault="002A26BA" w:rsidP="00751C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5A97">
              <w:rPr>
                <w:sz w:val="24"/>
                <w:szCs w:val="24"/>
              </w:rPr>
              <w:t>Відмінно</w:t>
            </w:r>
          </w:p>
        </w:tc>
      </w:tr>
      <w:tr w:rsidR="002A26BA" w:rsidRPr="00DE5A97" w14:paraId="582C5F5E" w14:textId="77777777" w:rsidTr="00751C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B43E" w14:textId="77777777" w:rsidR="002A26BA" w:rsidRPr="00DE5A97" w:rsidRDefault="002A26BA" w:rsidP="00751C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DE5A97">
              <w:rPr>
                <w:rFonts w:eastAsia="Times New Roman"/>
                <w:sz w:val="24"/>
                <w:szCs w:val="24"/>
                <w:lang w:eastAsia="uk-UA"/>
              </w:rPr>
              <w:t>94-85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8E35" w14:textId="77777777" w:rsidR="002A26BA" w:rsidRPr="00DE5A97" w:rsidRDefault="002A26BA" w:rsidP="00751C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5A97">
              <w:rPr>
                <w:sz w:val="24"/>
                <w:szCs w:val="24"/>
              </w:rPr>
              <w:t>Дуже добре</w:t>
            </w:r>
          </w:p>
        </w:tc>
      </w:tr>
      <w:tr w:rsidR="002A26BA" w:rsidRPr="00DE5A97" w14:paraId="15D2AC68" w14:textId="77777777" w:rsidTr="00751C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8A5E" w14:textId="77777777" w:rsidR="002A26BA" w:rsidRPr="00DE5A97" w:rsidRDefault="002A26BA" w:rsidP="00751C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DE5A97">
              <w:rPr>
                <w:rFonts w:eastAsia="Times New Roman"/>
                <w:sz w:val="24"/>
                <w:szCs w:val="24"/>
                <w:lang w:eastAsia="uk-UA"/>
              </w:rPr>
              <w:t>84-75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FD3B" w14:textId="77777777" w:rsidR="002A26BA" w:rsidRPr="00DE5A97" w:rsidRDefault="002A26BA" w:rsidP="00751C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5A97">
              <w:rPr>
                <w:sz w:val="24"/>
                <w:szCs w:val="24"/>
              </w:rPr>
              <w:t>Добре</w:t>
            </w:r>
          </w:p>
        </w:tc>
      </w:tr>
      <w:tr w:rsidR="002A26BA" w:rsidRPr="00DE5A97" w14:paraId="59A6C009" w14:textId="77777777" w:rsidTr="00751C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E1CE" w14:textId="77777777" w:rsidR="002A26BA" w:rsidRPr="00DE5A97" w:rsidRDefault="002A26BA" w:rsidP="00751C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DE5A97">
              <w:rPr>
                <w:rFonts w:eastAsia="Times New Roman"/>
                <w:sz w:val="24"/>
                <w:szCs w:val="24"/>
                <w:lang w:eastAsia="uk-UA"/>
              </w:rPr>
              <w:t>74-65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7560" w14:textId="77777777" w:rsidR="002A26BA" w:rsidRPr="00DE5A97" w:rsidRDefault="002A26BA" w:rsidP="00751C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5A97">
              <w:rPr>
                <w:sz w:val="24"/>
                <w:szCs w:val="24"/>
              </w:rPr>
              <w:t>Задовільно</w:t>
            </w:r>
          </w:p>
        </w:tc>
      </w:tr>
      <w:tr w:rsidR="002A26BA" w:rsidRPr="00DE5A97" w14:paraId="32B89E76" w14:textId="77777777" w:rsidTr="00751C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0324" w14:textId="77777777" w:rsidR="002A26BA" w:rsidRPr="00DE5A97" w:rsidRDefault="002A26BA" w:rsidP="00751C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DE5A97">
              <w:rPr>
                <w:rFonts w:eastAsia="Times New Roman"/>
                <w:sz w:val="24"/>
                <w:szCs w:val="24"/>
                <w:lang w:eastAsia="uk-UA"/>
              </w:rPr>
              <w:t>64-60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6F2B" w14:textId="77777777" w:rsidR="002A26BA" w:rsidRPr="00DE5A97" w:rsidRDefault="002A26BA" w:rsidP="00751C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5A97">
              <w:rPr>
                <w:sz w:val="24"/>
                <w:szCs w:val="24"/>
              </w:rPr>
              <w:t>Достатньо</w:t>
            </w:r>
          </w:p>
        </w:tc>
      </w:tr>
      <w:tr w:rsidR="002A26BA" w:rsidRPr="00DE5A97" w14:paraId="32D683FB" w14:textId="77777777" w:rsidTr="00751C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E689" w14:textId="77777777" w:rsidR="002A26BA" w:rsidRPr="00DE5A97" w:rsidRDefault="002A26BA" w:rsidP="00751C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 w:rsidRPr="00DE5A97">
              <w:rPr>
                <w:rFonts w:eastAsia="Times New Roman"/>
                <w:sz w:val="24"/>
                <w:szCs w:val="24"/>
                <w:lang w:eastAsia="uk-UA"/>
              </w:rPr>
              <w:t>Менше 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1585" w14:textId="77777777" w:rsidR="002A26BA" w:rsidRPr="00DE5A97" w:rsidRDefault="002A26BA" w:rsidP="00751C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DE5A97">
              <w:rPr>
                <w:sz w:val="24"/>
                <w:szCs w:val="24"/>
              </w:rPr>
              <w:t>Незадовільно</w:t>
            </w:r>
          </w:p>
        </w:tc>
      </w:tr>
      <w:tr w:rsidR="002A26BA" w:rsidRPr="00DE5A97" w14:paraId="6D7B1BDC" w14:textId="77777777" w:rsidTr="00751C5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06FA" w14:textId="77777777" w:rsidR="002A26BA" w:rsidRPr="00DE5A97" w:rsidRDefault="002A26BA" w:rsidP="00751C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E5A97">
              <w:rPr>
                <w:sz w:val="24"/>
                <w:szCs w:val="24"/>
              </w:rPr>
              <w:t>Не виконані умови допуску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9A01" w14:textId="77777777" w:rsidR="002A26BA" w:rsidRPr="00DE5A97" w:rsidRDefault="002A26BA" w:rsidP="00751C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E5A97">
              <w:rPr>
                <w:sz w:val="24"/>
                <w:szCs w:val="24"/>
              </w:rPr>
              <w:t>Не допущено</w:t>
            </w:r>
          </w:p>
        </w:tc>
      </w:tr>
    </w:tbl>
    <w:p w14:paraId="26E8BEBC" w14:textId="77777777" w:rsidR="002A26BA" w:rsidRPr="00DE5A97" w:rsidRDefault="002A26BA" w:rsidP="002A26BA">
      <w:pPr>
        <w:spacing w:line="240" w:lineRule="auto"/>
        <w:ind w:firstLine="720"/>
        <w:jc w:val="both"/>
        <w:rPr>
          <w:rFonts w:eastAsia="Calibri"/>
          <w:sz w:val="24"/>
          <w:szCs w:val="24"/>
        </w:rPr>
      </w:pPr>
    </w:p>
    <w:p w14:paraId="49E9F6DB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Рейтинг студента розраховується виходячи із 100-бальної шкали. Рейтинг (протягом семестру) складається з балів, які студент отримує за: </w:t>
      </w:r>
    </w:p>
    <w:p w14:paraId="2FB0111E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відповіді під час проведення експрес-опитувань на лекціях; </w:t>
      </w:r>
    </w:p>
    <w:p w14:paraId="108D7269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відповіді під час лабораторних/практичних занять (3 заняття); </w:t>
      </w:r>
    </w:p>
    <w:p w14:paraId="1D6AD6B3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виконання модульної контрольної роботи (МКР); </w:t>
      </w:r>
    </w:p>
    <w:p w14:paraId="26BB5F7B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За правильні відповіді під час експрес-опитувань – 2 бали за кожне заняття, але не більше 6 балів за семестр. </w:t>
      </w:r>
    </w:p>
    <w:p w14:paraId="7D4AABF9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Робота на практичних/лабораторних заняттях (максимум 42 балів): </w:t>
      </w:r>
    </w:p>
    <w:p w14:paraId="34B47BCC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творчо виконана практичних/лабораторна робота і захищені результати роботи – 7 балів; </w:t>
      </w:r>
    </w:p>
    <w:p w14:paraId="0AFE2332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виконана практичних/лабораторна робота і захищені результати роботи – 6 бали; </w:t>
      </w:r>
    </w:p>
    <w:p w14:paraId="5298DFB9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відпрацьована практичних/лабораторна робота – 4 бал; </w:t>
      </w:r>
    </w:p>
    <w:p w14:paraId="4DCB9CA4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інше  – 0 балів. </w:t>
      </w:r>
    </w:p>
    <w:p w14:paraId="174510A7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Виконання МКР:  </w:t>
      </w:r>
    </w:p>
    <w:p w14:paraId="4F9C9EAC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творчо виконана робота з обґрунтуваннями рішення –48 бали; </w:t>
      </w:r>
    </w:p>
    <w:p w14:paraId="46801BAE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роботу виконано в повному обсязі – 42 бали; </w:t>
      </w:r>
    </w:p>
    <w:p w14:paraId="3BB2AAF8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роботу виконано з непринциповими помилками –35 балів; </w:t>
      </w:r>
    </w:p>
    <w:p w14:paraId="5055ADE1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роботу виконано з певними помилками  – 20 балів; </w:t>
      </w:r>
    </w:p>
    <w:p w14:paraId="01FC7D04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роботу не зараховано (не виконано або є грубі помилки) – 0 балів. </w:t>
      </w:r>
    </w:p>
    <w:p w14:paraId="4E54A19F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Штрафні та </w:t>
      </w:r>
      <w:commentRangeStart w:id="9"/>
      <w:r w:rsidRPr="00DE5A97">
        <w:rPr>
          <w:i/>
          <w:sz w:val="24"/>
          <w:szCs w:val="24"/>
        </w:rPr>
        <w:t xml:space="preserve">заохочувальні бали: </w:t>
      </w:r>
      <w:commentRangeEnd w:id="9"/>
      <w:r w:rsidRPr="00DE5A97">
        <w:rPr>
          <w:rStyle w:val="a8"/>
          <w:rFonts w:eastAsia="Calibri"/>
        </w:rPr>
        <w:commentReference w:id="9"/>
      </w:r>
    </w:p>
    <w:p w14:paraId="1FC9402F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  <w:lang w:val="ru-RU"/>
        </w:rPr>
      </w:pPr>
      <w:r w:rsidRPr="00DE5A97">
        <w:rPr>
          <w:i/>
          <w:sz w:val="24"/>
          <w:szCs w:val="24"/>
          <w:lang w:val="ru-RU"/>
        </w:rPr>
        <w:t xml:space="preserve">За вчасно захищені лабораторні роботи (0,5 бали за кожну лабораторну, але не більше 4 балів за семестр. </w:t>
      </w:r>
    </w:p>
    <w:p w14:paraId="06B01961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>Студент отримує позитивну залікову оцінку без додаткових випробувань («автоматом») за результатами роботи в семестрі, якщо має підсумковий рейтинг за семестр не менше 60 балів та виконав умови допуску до семестрового контролю, які визначені РСО.</w:t>
      </w:r>
    </w:p>
    <w:p w14:paraId="2CCA4A99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>Якщо студент виконав умови РСО щодо допуску до семестрового контролю, але має підсумковий рейтинг менше 60 балів або хоче підвищити поточну оцінку, виконує залікову контрольну роботу.</w:t>
      </w:r>
    </w:p>
    <w:p w14:paraId="679C9770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>Після виконання залікової контрольної роботи, якщо оцінка за залікову контрольну роботу більша ніж за рейтингом, здобувач отримує оцінку за результатами залікової контрольної роботи.</w:t>
      </w:r>
    </w:p>
    <w:p w14:paraId="7D6A84F1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Якщо оцінка за залікову контрольну роботу менша ніж за рейтингом, попередній рейтинг здобувача (за винятком балів за семестрове індивідуальне завдання) скасовується і він отримує оцінку з урахуванням результатів залікової контрольної роботи. </w:t>
      </w:r>
    </w:p>
    <w:p w14:paraId="7A7B08E9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commentRangeStart w:id="10"/>
      <w:r w:rsidRPr="00DE5A97">
        <w:rPr>
          <w:i/>
          <w:sz w:val="24"/>
          <w:szCs w:val="24"/>
        </w:rPr>
        <w:t xml:space="preserve">На заліку студенти виконують письмову контрольну роботу. Кожне завдання містить три запитання з різних тематичних розділів та практичну задачу. </w:t>
      </w:r>
      <w:commentRangeEnd w:id="10"/>
      <w:r w:rsidRPr="00DE5A97">
        <w:rPr>
          <w:rStyle w:val="a8"/>
          <w:rFonts w:eastAsia="Calibri"/>
        </w:rPr>
        <w:commentReference w:id="10"/>
      </w:r>
    </w:p>
    <w:p w14:paraId="5D11BA1E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Критерії залікового оцінювання: </w:t>
      </w:r>
    </w:p>
    <w:p w14:paraId="0C1E0B43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commentRangeStart w:id="11"/>
      <w:r w:rsidRPr="00DE5A97">
        <w:rPr>
          <w:i/>
          <w:sz w:val="24"/>
          <w:szCs w:val="24"/>
        </w:rPr>
        <w:lastRenderedPageBreak/>
        <w:t xml:space="preserve">– вичерпні відповіді на кожне з трьох запитань залікового завдання, а також на додаткові питання, чітке визначення всіх понять, величин: 20 балів; </w:t>
      </w:r>
      <w:commentRangeEnd w:id="11"/>
      <w:r w:rsidRPr="00DE5A97">
        <w:rPr>
          <w:rStyle w:val="a8"/>
          <w:rFonts w:eastAsia="Calibri"/>
        </w:rPr>
        <w:commentReference w:id="11"/>
      </w:r>
    </w:p>
    <w:p w14:paraId="77A2AE34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в деяких відповідях мають місце певні неточності: 15-19 балів; </w:t>
      </w:r>
    </w:p>
    <w:p w14:paraId="3701E8D1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допускаються окремі помилки, але їх можливо виправити за допомогою додаткових питань викладача, має місце знання основних понять і величин, розуміння суті процесів дискретно-логічного керування: 13-14 балів; </w:t>
      </w:r>
    </w:p>
    <w:p w14:paraId="5F4D715E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>– припускаються суттєві помилки у відповіді або відсутні відповіді на додаткові запитання: 12 балів.</w:t>
      </w:r>
    </w:p>
    <w:p w14:paraId="3902FC04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обґрунтований вичерпний розв’язок практичної задачі і відповіді на додаткові запитання: 35 - 40 балів; </w:t>
      </w:r>
    </w:p>
    <w:p w14:paraId="428AE943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вичерпний розв’язок практичної задачі і відповіді на додаткові запитання без обґрунтування рішення: 30 - 34 бали; </w:t>
      </w:r>
    </w:p>
    <w:p w14:paraId="662397F0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принципово правильний розв’язок практичної задачі і відповіді на додаткові запитання: 25 - 29 балів; </w:t>
      </w:r>
    </w:p>
    <w:p w14:paraId="7E88C1E7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правильний розв’язок практичної задачі з окремими неточностями і часткові відповіді на додаткові запитання: 25 - 29 балів; </w:t>
      </w:r>
    </w:p>
    <w:p w14:paraId="5F83B473" w14:textId="77777777" w:rsidR="002A26BA" w:rsidRPr="00DE5A97" w:rsidRDefault="002A26BA" w:rsidP="002A26BA">
      <w:pPr>
        <w:spacing w:line="240" w:lineRule="auto"/>
        <w:jc w:val="both"/>
        <w:rPr>
          <w:i/>
          <w:sz w:val="24"/>
          <w:szCs w:val="24"/>
        </w:rPr>
      </w:pPr>
      <w:r w:rsidRPr="00DE5A97">
        <w:rPr>
          <w:i/>
          <w:sz w:val="24"/>
          <w:szCs w:val="24"/>
        </w:rPr>
        <w:t xml:space="preserve">– принципово правильний розв’язок практичної задачі з неточностями і часткові відповіді на додаткові запитання: 24 бали. </w:t>
      </w:r>
    </w:p>
    <w:p w14:paraId="6B8FD3D1" w14:textId="5F1089B6" w:rsidR="004A6336" w:rsidRPr="000A6BE2" w:rsidRDefault="007B19E4" w:rsidP="000A6BE2">
      <w:pPr>
        <w:pStyle w:val="1"/>
        <w:numPr>
          <w:ilvl w:val="0"/>
          <w:numId w:val="0"/>
        </w:numPr>
        <w:spacing w:line="240" w:lineRule="auto"/>
        <w:ind w:left="360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8</w:t>
      </w:r>
      <w:r w:rsidR="000A6BE2">
        <w:rPr>
          <w:rFonts w:ascii="Times New Roman" w:hAnsi="Times New Roman"/>
          <w:color w:val="7030A0"/>
        </w:rPr>
        <w:t xml:space="preserve">. </w:t>
      </w:r>
      <w:r w:rsidR="004A6336" w:rsidRPr="000A6BE2">
        <w:rPr>
          <w:rFonts w:ascii="Times New Roman" w:hAnsi="Times New Roman"/>
          <w:color w:val="7030A0"/>
        </w:rPr>
        <w:t>Додаткова інформація з дисципліни</w:t>
      </w:r>
      <w:r w:rsidR="00087AFC" w:rsidRPr="000A6BE2">
        <w:rPr>
          <w:rFonts w:ascii="Times New Roman" w:hAnsi="Times New Roman"/>
          <w:color w:val="7030A0"/>
        </w:rPr>
        <w:t xml:space="preserve"> (освітнього компонента)</w:t>
      </w:r>
    </w:p>
    <w:p w14:paraId="07BDE2F4" w14:textId="3B673128" w:rsidR="00D37B54" w:rsidRPr="000A6BE2" w:rsidRDefault="00D37B54" w:rsidP="00C160E3">
      <w:pPr>
        <w:pStyle w:val="a0"/>
        <w:numPr>
          <w:ilvl w:val="0"/>
          <w:numId w:val="12"/>
        </w:numPr>
        <w:spacing w:after="120" w:line="240" w:lineRule="auto"/>
        <w:jc w:val="both"/>
        <w:rPr>
          <w:b/>
          <w:i/>
          <w:color w:val="7030A0"/>
          <w:sz w:val="24"/>
          <w:szCs w:val="24"/>
        </w:rPr>
      </w:pPr>
      <w:r w:rsidRPr="000A6BE2">
        <w:rPr>
          <w:b/>
          <w:i/>
          <w:color w:val="7030A0"/>
          <w:sz w:val="24"/>
          <w:szCs w:val="24"/>
        </w:rPr>
        <w:t xml:space="preserve">Приклад </w:t>
      </w:r>
      <w:r w:rsidR="004619EB">
        <w:rPr>
          <w:b/>
          <w:i/>
          <w:color w:val="7030A0"/>
          <w:sz w:val="24"/>
          <w:szCs w:val="24"/>
        </w:rPr>
        <w:t>залікового</w:t>
      </w:r>
      <w:r w:rsidRPr="000A6BE2">
        <w:rPr>
          <w:b/>
          <w:i/>
          <w:color w:val="7030A0"/>
          <w:sz w:val="24"/>
          <w:szCs w:val="24"/>
        </w:rPr>
        <w:t xml:space="preserve"> білета</w:t>
      </w:r>
    </w:p>
    <w:p w14:paraId="4C621BA9" w14:textId="447AA5E6" w:rsidR="00E656A9" w:rsidRPr="00E656A9" w:rsidRDefault="00E656A9" w:rsidP="00E656A9">
      <w:pPr>
        <w:pStyle w:val="a0"/>
        <w:numPr>
          <w:ilvl w:val="0"/>
          <w:numId w:val="23"/>
        </w:numPr>
        <w:spacing w:after="120" w:line="240" w:lineRule="auto"/>
        <w:jc w:val="both"/>
        <w:rPr>
          <w:i/>
          <w:color w:val="7030A0"/>
          <w:sz w:val="24"/>
          <w:szCs w:val="24"/>
        </w:rPr>
      </w:pPr>
      <w:r w:rsidRPr="00E656A9">
        <w:rPr>
          <w:i/>
          <w:color w:val="7030A0"/>
          <w:sz w:val="24"/>
          <w:szCs w:val="24"/>
        </w:rPr>
        <w:t xml:space="preserve">Показники надійності та визначення статистичних характеристик </w:t>
      </w:r>
      <w:r w:rsidR="00254C3C" w:rsidRPr="00254C3C">
        <w:rPr>
          <w:i/>
          <w:color w:val="7030A0"/>
          <w:sz w:val="24"/>
          <w:szCs w:val="24"/>
        </w:rPr>
        <w:t>механічних систем та пристроїв</w:t>
      </w:r>
      <w:r w:rsidRPr="00E656A9">
        <w:rPr>
          <w:i/>
          <w:color w:val="7030A0"/>
          <w:sz w:val="24"/>
          <w:szCs w:val="24"/>
        </w:rPr>
        <w:t>.</w:t>
      </w:r>
    </w:p>
    <w:p w14:paraId="0BED19F4" w14:textId="77777777" w:rsidR="00323EC8" w:rsidRDefault="00323EC8" w:rsidP="00E656A9">
      <w:pPr>
        <w:pStyle w:val="a0"/>
        <w:numPr>
          <w:ilvl w:val="0"/>
          <w:numId w:val="23"/>
        </w:numPr>
        <w:spacing w:after="120" w:line="240" w:lineRule="auto"/>
        <w:jc w:val="both"/>
        <w:rPr>
          <w:i/>
          <w:color w:val="7030A0"/>
          <w:sz w:val="24"/>
          <w:szCs w:val="24"/>
        </w:rPr>
      </w:pPr>
      <w:r w:rsidRPr="00323EC8">
        <w:rPr>
          <w:i/>
          <w:color w:val="7030A0"/>
          <w:sz w:val="24"/>
          <w:szCs w:val="24"/>
        </w:rPr>
        <w:t xml:space="preserve">Тенденції розвитку механічних систем та пристроїв. </w:t>
      </w:r>
    </w:p>
    <w:p w14:paraId="312A9DDB" w14:textId="7F2D679E" w:rsidR="00E656A9" w:rsidRPr="00E656A9" w:rsidRDefault="00E656A9" w:rsidP="00E656A9">
      <w:pPr>
        <w:pStyle w:val="a0"/>
        <w:numPr>
          <w:ilvl w:val="0"/>
          <w:numId w:val="23"/>
        </w:numPr>
        <w:spacing w:after="120" w:line="240" w:lineRule="auto"/>
        <w:jc w:val="both"/>
        <w:rPr>
          <w:i/>
          <w:color w:val="7030A0"/>
          <w:sz w:val="24"/>
          <w:szCs w:val="24"/>
        </w:rPr>
      </w:pPr>
      <w:r w:rsidRPr="00E656A9">
        <w:rPr>
          <w:i/>
          <w:color w:val="7030A0"/>
          <w:sz w:val="24"/>
          <w:szCs w:val="24"/>
        </w:rPr>
        <w:t>Схема стенду випробуванн</w:t>
      </w:r>
      <w:r w:rsidR="00323EC8">
        <w:rPr>
          <w:i/>
          <w:color w:val="7030A0"/>
          <w:sz w:val="24"/>
          <w:szCs w:val="24"/>
        </w:rPr>
        <w:t>ь механічної коливальної системи</w:t>
      </w:r>
      <w:r w:rsidRPr="00E656A9">
        <w:rPr>
          <w:i/>
          <w:color w:val="7030A0"/>
          <w:sz w:val="24"/>
          <w:szCs w:val="24"/>
        </w:rPr>
        <w:t>.</w:t>
      </w:r>
    </w:p>
    <w:p w14:paraId="079C449F" w14:textId="5919AED6" w:rsidR="00223D2D" w:rsidRPr="00235940" w:rsidRDefault="00223D2D" w:rsidP="00E656A9">
      <w:pPr>
        <w:pStyle w:val="a0"/>
        <w:spacing w:after="120" w:line="240" w:lineRule="auto"/>
        <w:jc w:val="both"/>
        <w:rPr>
          <w:i/>
          <w:color w:val="7030A0"/>
          <w:sz w:val="24"/>
          <w:szCs w:val="24"/>
        </w:rPr>
      </w:pPr>
    </w:p>
    <w:p w14:paraId="48844549" w14:textId="77777777" w:rsidR="00223D2D" w:rsidRPr="00713DC2" w:rsidRDefault="00223D2D" w:rsidP="00713DC2">
      <w:pPr>
        <w:spacing w:after="120" w:line="240" w:lineRule="auto"/>
        <w:ind w:left="360"/>
        <w:jc w:val="both"/>
        <w:rPr>
          <w:i/>
          <w:color w:val="7030A0"/>
          <w:sz w:val="24"/>
          <w:szCs w:val="24"/>
        </w:rPr>
      </w:pPr>
    </w:p>
    <w:p w14:paraId="75D3B350" w14:textId="13EE9EE2" w:rsidR="00825534" w:rsidRDefault="00714AB2" w:rsidP="00C160E3">
      <w:pPr>
        <w:spacing w:line="240" w:lineRule="auto"/>
        <w:jc w:val="both"/>
        <w:rPr>
          <w:b/>
          <w:bCs/>
          <w:color w:val="7030A0"/>
          <w:sz w:val="24"/>
          <w:szCs w:val="24"/>
        </w:rPr>
      </w:pPr>
      <w:r w:rsidRPr="000A6BE2">
        <w:rPr>
          <w:b/>
          <w:bCs/>
          <w:color w:val="7030A0"/>
          <w:sz w:val="24"/>
          <w:szCs w:val="24"/>
        </w:rPr>
        <w:t>Робочу програму</w:t>
      </w:r>
      <w:r w:rsidR="00AD5593" w:rsidRPr="000A6BE2">
        <w:rPr>
          <w:b/>
          <w:bCs/>
          <w:color w:val="7030A0"/>
          <w:sz w:val="24"/>
          <w:szCs w:val="24"/>
        </w:rPr>
        <w:t xml:space="preserve"> навчальної дисципліни</w:t>
      </w:r>
      <w:r w:rsidR="00F162DC" w:rsidRPr="000A6BE2">
        <w:rPr>
          <w:b/>
          <w:bCs/>
          <w:color w:val="7030A0"/>
          <w:sz w:val="24"/>
          <w:szCs w:val="24"/>
        </w:rPr>
        <w:t xml:space="preserve"> (силабус)</w:t>
      </w:r>
      <w:r w:rsidR="005F4692" w:rsidRPr="000A6BE2">
        <w:rPr>
          <w:b/>
          <w:bCs/>
          <w:color w:val="7030A0"/>
          <w:sz w:val="24"/>
          <w:szCs w:val="24"/>
        </w:rPr>
        <w:t>:</w:t>
      </w:r>
      <w:r w:rsidR="00C16E91" w:rsidRPr="000A6BE2">
        <w:rPr>
          <w:b/>
          <w:bCs/>
          <w:color w:val="7030A0"/>
          <w:sz w:val="24"/>
          <w:szCs w:val="24"/>
        </w:rPr>
        <w:t xml:space="preserve"> </w:t>
      </w:r>
      <w:r w:rsidR="00323EC8" w:rsidRPr="00323EC8">
        <w:rPr>
          <w:b/>
          <w:bCs/>
          <w:color w:val="7030A0"/>
          <w:sz w:val="24"/>
          <w:szCs w:val="24"/>
        </w:rPr>
        <w:t>Випробування і діагностика систем  при</w:t>
      </w:r>
      <w:r w:rsidR="00426D30">
        <w:rPr>
          <w:b/>
          <w:bCs/>
          <w:color w:val="7030A0"/>
          <w:sz w:val="24"/>
          <w:szCs w:val="24"/>
        </w:rPr>
        <w:t>водів</w:t>
      </w:r>
    </w:p>
    <w:p w14:paraId="1E6418EC" w14:textId="7A0390B7" w:rsidR="00D96B9C" w:rsidRPr="000A6BE2" w:rsidRDefault="001D56C1" w:rsidP="00C160E3">
      <w:pPr>
        <w:spacing w:line="240" w:lineRule="auto"/>
        <w:jc w:val="both"/>
        <w:rPr>
          <w:color w:val="7030A0"/>
          <w:sz w:val="24"/>
          <w:szCs w:val="24"/>
          <w:lang w:val="ru-RU"/>
        </w:rPr>
      </w:pPr>
      <w:r w:rsidRPr="000A6BE2">
        <w:rPr>
          <w:b/>
          <w:bCs/>
          <w:color w:val="7030A0"/>
          <w:sz w:val="24"/>
          <w:szCs w:val="24"/>
        </w:rPr>
        <w:t>С</w:t>
      </w:r>
      <w:r w:rsidR="00B47838" w:rsidRPr="000A6BE2">
        <w:rPr>
          <w:b/>
          <w:bCs/>
          <w:color w:val="7030A0"/>
          <w:sz w:val="24"/>
          <w:szCs w:val="24"/>
        </w:rPr>
        <w:t>кладено</w:t>
      </w:r>
      <w:r w:rsidR="00D96B9C" w:rsidRPr="000A6BE2">
        <w:rPr>
          <w:b/>
          <w:bCs/>
          <w:color w:val="7030A0"/>
          <w:sz w:val="24"/>
          <w:szCs w:val="24"/>
          <w:lang w:val="ru-RU"/>
        </w:rPr>
        <w:t>:</w:t>
      </w:r>
      <w:r w:rsidR="00B47838" w:rsidRPr="000A6BE2">
        <w:rPr>
          <w:color w:val="7030A0"/>
          <w:sz w:val="24"/>
          <w:szCs w:val="24"/>
        </w:rPr>
        <w:t xml:space="preserve"> </w:t>
      </w:r>
    </w:p>
    <w:p w14:paraId="4B1A6EDD" w14:textId="2C704C67" w:rsidR="00D96B9C" w:rsidRDefault="00426D30" w:rsidP="00C160E3">
      <w:pPr>
        <w:spacing w:line="240" w:lineRule="auto"/>
        <w:jc w:val="both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  <w:lang w:val="ru-RU"/>
        </w:rPr>
        <w:t>професором</w:t>
      </w:r>
      <w:r w:rsidR="00D96B9C" w:rsidRPr="000A6BE2">
        <w:rPr>
          <w:color w:val="7030A0"/>
          <w:sz w:val="24"/>
          <w:szCs w:val="24"/>
        </w:rPr>
        <w:t xml:space="preserve"> кафедри ПГМ, </w:t>
      </w:r>
      <w:r>
        <w:rPr>
          <w:color w:val="7030A0"/>
          <w:sz w:val="24"/>
          <w:szCs w:val="24"/>
        </w:rPr>
        <w:t>доктором</w:t>
      </w:r>
      <w:r w:rsidR="00D96B9C" w:rsidRPr="000A6BE2">
        <w:rPr>
          <w:color w:val="7030A0"/>
          <w:sz w:val="24"/>
          <w:szCs w:val="24"/>
        </w:rPr>
        <w:t xml:space="preserve"> технічних наук, </w:t>
      </w:r>
      <w:r>
        <w:rPr>
          <w:color w:val="7030A0"/>
          <w:sz w:val="24"/>
          <w:szCs w:val="24"/>
        </w:rPr>
        <w:t>професором Ковальовим Василем Анатолійовичем</w:t>
      </w:r>
      <w:r w:rsidR="004B09EE">
        <w:rPr>
          <w:color w:val="7030A0"/>
          <w:sz w:val="24"/>
          <w:szCs w:val="24"/>
        </w:rPr>
        <w:t>.</w:t>
      </w:r>
    </w:p>
    <w:p w14:paraId="165D03F4" w14:textId="2BE10A46" w:rsidR="004B09EE" w:rsidRPr="000A6BE2" w:rsidRDefault="004B09EE" w:rsidP="00C160E3">
      <w:pPr>
        <w:spacing w:line="240" w:lineRule="auto"/>
        <w:jc w:val="both"/>
        <w:rPr>
          <w:color w:val="7030A0"/>
          <w:sz w:val="24"/>
          <w:szCs w:val="24"/>
          <w:lang w:val="ru-RU"/>
        </w:rPr>
      </w:pPr>
      <w:r>
        <w:rPr>
          <w:color w:val="7030A0"/>
          <w:sz w:val="24"/>
          <w:szCs w:val="24"/>
        </w:rPr>
        <w:t xml:space="preserve">Доцентом кафедри ПГМ, кандидатом технічних наук, доцентом </w:t>
      </w:r>
      <w:r w:rsidR="00025851">
        <w:rPr>
          <w:color w:val="7030A0"/>
          <w:sz w:val="24"/>
          <w:szCs w:val="24"/>
          <w:lang w:val="ru-RU"/>
        </w:rPr>
        <w:t>Левченко Олегом Васильовичем</w:t>
      </w:r>
      <w:bookmarkStart w:id="12" w:name="_GoBack"/>
      <w:bookmarkEnd w:id="12"/>
    </w:p>
    <w:p w14:paraId="501BE9B4" w14:textId="77777777" w:rsidR="00D96B9C" w:rsidRPr="000A6BE2" w:rsidRDefault="00D96B9C" w:rsidP="00C160E3">
      <w:pPr>
        <w:spacing w:line="240" w:lineRule="auto"/>
        <w:jc w:val="both"/>
        <w:rPr>
          <w:b/>
          <w:bCs/>
          <w:color w:val="7030A0"/>
          <w:sz w:val="24"/>
          <w:szCs w:val="24"/>
          <w:lang w:val="ru-RU"/>
        </w:rPr>
      </w:pPr>
    </w:p>
    <w:p w14:paraId="59E18664" w14:textId="77777777" w:rsidR="00B47838" w:rsidRPr="000A6BE2" w:rsidRDefault="008A4024" w:rsidP="00C160E3">
      <w:pPr>
        <w:spacing w:line="240" w:lineRule="auto"/>
        <w:jc w:val="both"/>
        <w:rPr>
          <w:color w:val="7030A0"/>
          <w:sz w:val="24"/>
          <w:szCs w:val="24"/>
        </w:rPr>
      </w:pPr>
      <w:r w:rsidRPr="000A6BE2">
        <w:rPr>
          <w:b/>
          <w:bCs/>
          <w:color w:val="7030A0"/>
          <w:sz w:val="24"/>
          <w:szCs w:val="24"/>
        </w:rPr>
        <w:t>Ухвалено</w:t>
      </w:r>
      <w:r w:rsidRPr="000A6BE2">
        <w:rPr>
          <w:color w:val="7030A0"/>
          <w:sz w:val="24"/>
          <w:szCs w:val="24"/>
        </w:rPr>
        <w:t xml:space="preserve"> </w:t>
      </w:r>
      <w:r w:rsidR="00C301EF" w:rsidRPr="000A6BE2">
        <w:rPr>
          <w:color w:val="7030A0"/>
          <w:sz w:val="24"/>
          <w:szCs w:val="24"/>
        </w:rPr>
        <w:t>к</w:t>
      </w:r>
      <w:r w:rsidRPr="000A6BE2">
        <w:rPr>
          <w:color w:val="7030A0"/>
          <w:sz w:val="24"/>
          <w:szCs w:val="24"/>
        </w:rPr>
        <w:t>афедр</w:t>
      </w:r>
      <w:r w:rsidR="00C301EF" w:rsidRPr="000A6BE2">
        <w:rPr>
          <w:color w:val="7030A0"/>
          <w:sz w:val="24"/>
          <w:szCs w:val="24"/>
        </w:rPr>
        <w:t>ою</w:t>
      </w:r>
      <w:r w:rsidRPr="000A6BE2">
        <w:rPr>
          <w:color w:val="7030A0"/>
          <w:sz w:val="24"/>
          <w:szCs w:val="24"/>
        </w:rPr>
        <w:t xml:space="preserve"> </w:t>
      </w:r>
      <w:r w:rsidR="00AE41A6" w:rsidRPr="000A6BE2">
        <w:rPr>
          <w:color w:val="7030A0"/>
          <w:sz w:val="24"/>
          <w:szCs w:val="24"/>
        </w:rPr>
        <w:t>_</w:t>
      </w:r>
      <w:r w:rsidR="009F1E6D" w:rsidRPr="000A6BE2">
        <w:rPr>
          <w:color w:val="7030A0"/>
          <w:sz w:val="24"/>
          <w:szCs w:val="24"/>
        </w:rPr>
        <w:t>ПГМ</w:t>
      </w:r>
      <w:r w:rsidR="00AE41A6" w:rsidRPr="000A6BE2">
        <w:rPr>
          <w:color w:val="7030A0"/>
          <w:sz w:val="24"/>
          <w:szCs w:val="24"/>
        </w:rPr>
        <w:t>_</w:t>
      </w:r>
      <w:r w:rsidRPr="000A6BE2">
        <w:rPr>
          <w:color w:val="7030A0"/>
          <w:sz w:val="24"/>
          <w:szCs w:val="24"/>
        </w:rPr>
        <w:t xml:space="preserve"> </w:t>
      </w:r>
      <w:r w:rsidR="00C301EF" w:rsidRPr="000A6BE2">
        <w:rPr>
          <w:color w:val="7030A0"/>
          <w:sz w:val="24"/>
          <w:szCs w:val="24"/>
        </w:rPr>
        <w:t>(</w:t>
      </w:r>
      <w:r w:rsidR="00BA590A" w:rsidRPr="000A6BE2">
        <w:rPr>
          <w:color w:val="7030A0"/>
          <w:sz w:val="24"/>
          <w:szCs w:val="24"/>
        </w:rPr>
        <w:t xml:space="preserve">протокол № </w:t>
      </w:r>
      <w:r w:rsidR="00C301EF" w:rsidRPr="000A6BE2">
        <w:rPr>
          <w:color w:val="7030A0"/>
          <w:sz w:val="24"/>
          <w:szCs w:val="24"/>
        </w:rPr>
        <w:t xml:space="preserve">___ </w:t>
      </w:r>
      <w:r w:rsidR="00BA590A" w:rsidRPr="000A6BE2">
        <w:rPr>
          <w:color w:val="7030A0"/>
          <w:sz w:val="24"/>
          <w:szCs w:val="24"/>
        </w:rPr>
        <w:t>від ____________</w:t>
      </w:r>
      <w:r w:rsidR="00C301EF" w:rsidRPr="000A6BE2">
        <w:rPr>
          <w:color w:val="7030A0"/>
          <w:sz w:val="24"/>
          <w:szCs w:val="24"/>
        </w:rPr>
        <w:t>)</w:t>
      </w:r>
    </w:p>
    <w:p w14:paraId="3BED88AA" w14:textId="77777777" w:rsidR="005251A5" w:rsidRPr="000A6BE2" w:rsidRDefault="005251A5" w:rsidP="00C160E3">
      <w:pPr>
        <w:spacing w:line="240" w:lineRule="auto"/>
        <w:jc w:val="both"/>
        <w:rPr>
          <w:bCs/>
          <w:color w:val="7030A0"/>
          <w:sz w:val="24"/>
          <w:szCs w:val="24"/>
        </w:rPr>
      </w:pPr>
      <w:r w:rsidRPr="000A6BE2">
        <w:rPr>
          <w:b/>
          <w:bCs/>
          <w:color w:val="7030A0"/>
          <w:sz w:val="24"/>
          <w:szCs w:val="24"/>
        </w:rPr>
        <w:t xml:space="preserve">Погоджено </w:t>
      </w:r>
      <w:r w:rsidR="00C301EF" w:rsidRPr="000A6BE2">
        <w:rPr>
          <w:color w:val="7030A0"/>
          <w:sz w:val="24"/>
          <w:szCs w:val="24"/>
        </w:rPr>
        <w:t>Методичною комісією</w:t>
      </w:r>
      <w:r w:rsidRPr="000A6BE2">
        <w:rPr>
          <w:color w:val="7030A0"/>
          <w:sz w:val="24"/>
          <w:szCs w:val="24"/>
        </w:rPr>
        <w:t xml:space="preserve"> </w:t>
      </w:r>
      <w:r w:rsidR="00AE41A6" w:rsidRPr="000A6BE2">
        <w:rPr>
          <w:color w:val="7030A0"/>
          <w:sz w:val="24"/>
          <w:szCs w:val="24"/>
        </w:rPr>
        <w:t>факультету</w:t>
      </w:r>
      <w:r w:rsidR="009F69B9" w:rsidRPr="000A6BE2">
        <w:rPr>
          <w:rStyle w:val="af0"/>
          <w:color w:val="7030A0"/>
          <w:sz w:val="24"/>
          <w:szCs w:val="24"/>
        </w:rPr>
        <w:footnoteReference w:id="1"/>
      </w:r>
      <w:r w:rsidR="00C301EF" w:rsidRPr="000A6BE2">
        <w:rPr>
          <w:color w:val="7030A0"/>
          <w:sz w:val="24"/>
          <w:szCs w:val="24"/>
        </w:rPr>
        <w:t xml:space="preserve"> (</w:t>
      </w:r>
      <w:r w:rsidRPr="000A6BE2">
        <w:rPr>
          <w:color w:val="7030A0"/>
          <w:sz w:val="24"/>
          <w:szCs w:val="24"/>
        </w:rPr>
        <w:t xml:space="preserve">протокол № </w:t>
      </w:r>
      <w:r w:rsidR="00C301EF" w:rsidRPr="000A6BE2">
        <w:rPr>
          <w:color w:val="7030A0"/>
          <w:sz w:val="24"/>
          <w:szCs w:val="24"/>
        </w:rPr>
        <w:t>__ від __</w:t>
      </w:r>
      <w:r w:rsidRPr="000A6BE2">
        <w:rPr>
          <w:color w:val="7030A0"/>
          <w:sz w:val="24"/>
          <w:szCs w:val="24"/>
        </w:rPr>
        <w:t>_____</w:t>
      </w:r>
      <w:r w:rsidR="00C301EF" w:rsidRPr="000A6BE2">
        <w:rPr>
          <w:bCs/>
          <w:color w:val="7030A0"/>
          <w:sz w:val="24"/>
          <w:szCs w:val="24"/>
        </w:rPr>
        <w:t>)</w:t>
      </w:r>
    </w:p>
    <w:sectPr w:rsidR="005251A5" w:rsidRPr="000A6BE2" w:rsidSect="005413FF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Home" w:date="2020-11-30T09:19:00Z" w:initials="H">
    <w:p w14:paraId="67D2E4E0" w14:textId="046F16E1" w:rsidR="00C747DB" w:rsidRPr="000B13E4" w:rsidRDefault="00C747DB" w:rsidP="00FE316C">
      <w:pPr>
        <w:widowControl w:val="0"/>
        <w:spacing w:line="240" w:lineRule="auto"/>
        <w:jc w:val="both"/>
        <w:rPr>
          <w:b/>
          <w:i/>
          <w:color w:val="FF0000"/>
          <w:sz w:val="24"/>
          <w:szCs w:val="24"/>
        </w:rPr>
      </w:pPr>
      <w:r>
        <w:rPr>
          <w:rStyle w:val="a8"/>
        </w:rPr>
        <w:annotationRef/>
      </w:r>
      <w:r w:rsidRPr="000B13E4">
        <w:rPr>
          <w:b/>
          <w:i/>
          <w:color w:val="FF0000"/>
          <w:sz w:val="24"/>
          <w:szCs w:val="24"/>
        </w:rPr>
        <w:t>Мета, предмет, компетентності, результати повинні відповідати ОП(освітній програмі) та опису з каталогу дисциплін</w:t>
      </w:r>
      <w:r>
        <w:rPr>
          <w:b/>
          <w:i/>
          <w:color w:val="FF0000"/>
          <w:sz w:val="24"/>
          <w:szCs w:val="24"/>
        </w:rPr>
        <w:t xml:space="preserve"> кафедри</w:t>
      </w:r>
    </w:p>
    <w:p w14:paraId="20A34C41" w14:textId="77777777" w:rsidR="00C747DB" w:rsidRDefault="00C747DB">
      <w:pPr>
        <w:pStyle w:val="a9"/>
      </w:pPr>
    </w:p>
  </w:comment>
  <w:comment w:id="1" w:author="Home" w:date="2020-11-30T09:20:00Z" w:initials="H">
    <w:p w14:paraId="2C91C309" w14:textId="4C22368D" w:rsidR="00C747DB" w:rsidRDefault="00C747DB" w:rsidP="001F041A">
      <w:pPr>
        <w:widowControl w:val="0"/>
        <w:spacing w:line="240" w:lineRule="auto"/>
        <w:jc w:val="both"/>
      </w:pPr>
      <w:r>
        <w:rPr>
          <w:rStyle w:val="a8"/>
        </w:rPr>
        <w:annotationRef/>
      </w:r>
      <w:r>
        <w:rPr>
          <w:b/>
          <w:i/>
          <w:color w:val="FF0000"/>
          <w:sz w:val="24"/>
          <w:szCs w:val="24"/>
        </w:rPr>
        <w:t>П</w:t>
      </w:r>
      <w:r w:rsidRPr="000B13E4">
        <w:rPr>
          <w:b/>
          <w:i/>
          <w:color w:val="FF0000"/>
          <w:sz w:val="24"/>
          <w:szCs w:val="24"/>
        </w:rPr>
        <w:t>овинні відповідати</w:t>
      </w:r>
      <w:r>
        <w:rPr>
          <w:b/>
          <w:i/>
          <w:color w:val="FF0000"/>
          <w:sz w:val="24"/>
          <w:szCs w:val="24"/>
          <w:lang w:val="ru-RU"/>
        </w:rPr>
        <w:t xml:space="preserve"> Каталогу </w:t>
      </w:r>
      <w:r>
        <w:rPr>
          <w:b/>
          <w:i/>
          <w:color w:val="FF0000"/>
          <w:sz w:val="24"/>
          <w:szCs w:val="24"/>
        </w:rPr>
        <w:t>і</w:t>
      </w:r>
      <w:r>
        <w:rPr>
          <w:b/>
          <w:i/>
          <w:color w:val="FF0000"/>
          <w:sz w:val="24"/>
          <w:szCs w:val="24"/>
          <w:lang w:val="ru-RU"/>
        </w:rPr>
        <w:t xml:space="preserve"> </w:t>
      </w:r>
      <w:r w:rsidRPr="000B13E4">
        <w:rPr>
          <w:b/>
          <w:i/>
          <w:color w:val="FF0000"/>
          <w:sz w:val="24"/>
          <w:szCs w:val="24"/>
        </w:rPr>
        <w:t xml:space="preserve"> ОП(освітній програмі)</w:t>
      </w:r>
    </w:p>
  </w:comment>
  <w:comment w:id="2" w:author="Home" w:date="2020-12-03T10:59:00Z" w:initials="H">
    <w:p w14:paraId="6EF3F2F4" w14:textId="12A6FF7C" w:rsidR="00C747DB" w:rsidRDefault="00C747DB">
      <w:pPr>
        <w:pStyle w:val="a9"/>
      </w:pPr>
      <w:r>
        <w:rPr>
          <w:rStyle w:val="a8"/>
        </w:rPr>
        <w:annotationRef/>
      </w:r>
      <w:r>
        <w:t xml:space="preserve">У відповідності з робочою програмою – спрощено </w:t>
      </w:r>
    </w:p>
  </w:comment>
  <w:comment w:id="3" w:author="Home" w:date="2021-04-15T14:19:00Z" w:initials="H">
    <w:p w14:paraId="2BA3F869" w14:textId="64DC5BF7" w:rsidR="00C747DB" w:rsidRDefault="00C747DB">
      <w:pPr>
        <w:pStyle w:val="a9"/>
      </w:pPr>
      <w:r>
        <w:rPr>
          <w:rStyle w:val="a8"/>
        </w:rPr>
        <w:annotationRef/>
      </w:r>
      <w:r>
        <w:t>До 6</w:t>
      </w:r>
    </w:p>
  </w:comment>
  <w:comment w:id="4" w:author="Home" w:date="2020-11-30T09:23:00Z" w:initials="H">
    <w:p w14:paraId="52D15F5D" w14:textId="77777777" w:rsidR="00C747DB" w:rsidRDefault="00C747DB">
      <w:pPr>
        <w:pStyle w:val="a9"/>
      </w:pPr>
      <w:r>
        <w:rPr>
          <w:rStyle w:val="a8"/>
        </w:rPr>
        <w:annotationRef/>
      </w:r>
      <w:r>
        <w:t>Дивись загальну форму</w:t>
      </w:r>
    </w:p>
  </w:comment>
  <w:comment w:id="5" w:author="Home" w:date="2020-11-30T09:24:00Z" w:initials="H">
    <w:p w14:paraId="4544486E" w14:textId="77777777" w:rsidR="00C747DB" w:rsidRDefault="00C747DB">
      <w:pPr>
        <w:pStyle w:val="a9"/>
      </w:pPr>
      <w:r>
        <w:rPr>
          <w:rStyle w:val="a8"/>
        </w:rPr>
        <w:annotationRef/>
      </w:r>
      <w:r>
        <w:t>Відповідно до робочої програми</w:t>
      </w:r>
    </w:p>
  </w:comment>
  <w:comment w:id="7" w:author="Home" w:date="2020-11-30T09:28:00Z" w:initials="H">
    <w:p w14:paraId="50FFAC9F" w14:textId="77777777" w:rsidR="00C747DB" w:rsidRPr="000B13E4" w:rsidRDefault="00C747DB" w:rsidP="00E2658E">
      <w:pPr>
        <w:jc w:val="both"/>
        <w:rPr>
          <w:b/>
          <w:i/>
          <w:color w:val="FF0000"/>
          <w:sz w:val="24"/>
          <w:szCs w:val="24"/>
        </w:rPr>
      </w:pPr>
      <w:r>
        <w:rPr>
          <w:rStyle w:val="a8"/>
        </w:rPr>
        <w:annotationRef/>
      </w:r>
      <w:r w:rsidRPr="000B13E4">
        <w:rPr>
          <w:b/>
          <w:i/>
          <w:color w:val="FF0000"/>
          <w:sz w:val="24"/>
          <w:szCs w:val="24"/>
        </w:rPr>
        <w:t>За встановленою формою</w:t>
      </w:r>
    </w:p>
    <w:p w14:paraId="7B8E2F5E" w14:textId="77777777" w:rsidR="00C747DB" w:rsidRDefault="00C747DB">
      <w:pPr>
        <w:pStyle w:val="a9"/>
      </w:pPr>
    </w:p>
  </w:comment>
  <w:comment w:id="8" w:author="Home" w:date="2020-11-30T09:29:00Z" w:initials="H">
    <w:p w14:paraId="18BC20A9" w14:textId="77777777" w:rsidR="00C747DB" w:rsidRPr="00AF4F78" w:rsidRDefault="00C747DB" w:rsidP="00E2658E">
      <w:pPr>
        <w:spacing w:line="240" w:lineRule="auto"/>
        <w:jc w:val="both"/>
        <w:rPr>
          <w:b/>
          <w:i/>
          <w:color w:val="FF0000"/>
          <w:sz w:val="24"/>
          <w:szCs w:val="24"/>
        </w:rPr>
      </w:pPr>
      <w:r>
        <w:rPr>
          <w:rStyle w:val="a8"/>
        </w:rPr>
        <w:annotationRef/>
      </w:r>
      <w:r w:rsidRPr="00AF4F78">
        <w:rPr>
          <w:b/>
          <w:i/>
          <w:color w:val="FF0000"/>
          <w:sz w:val="24"/>
          <w:szCs w:val="24"/>
        </w:rPr>
        <w:t>Див. НАКАЗ 1/273 від 14.09.2020</w:t>
      </w:r>
    </w:p>
    <w:p w14:paraId="043DC273" w14:textId="77777777" w:rsidR="00C747DB" w:rsidRDefault="00C747DB">
      <w:pPr>
        <w:pStyle w:val="a9"/>
      </w:pPr>
    </w:p>
  </w:comment>
  <w:comment w:id="9" w:author="Настя" w:date="2022-02-10T14:41:00Z" w:initials="Н">
    <w:p w14:paraId="5AAE9198" w14:textId="77777777" w:rsidR="002A26BA" w:rsidRDefault="002A26BA" w:rsidP="002A26BA">
      <w:pPr>
        <w:pStyle w:val="a9"/>
      </w:pPr>
      <w:r>
        <w:rPr>
          <w:rStyle w:val="a8"/>
        </w:rPr>
        <w:annotationRef/>
      </w:r>
      <w:r>
        <w:t>П.2.8.  «ПОЛОЖЕННЯ про систему оцінювання результатів навчання в КПІ ім. Ігоря Сікорського»:</w:t>
      </w:r>
    </w:p>
    <w:p w14:paraId="76144AAF" w14:textId="77777777" w:rsidR="002A26BA" w:rsidRDefault="002A26BA" w:rsidP="002A26BA">
      <w:pPr>
        <w:pStyle w:val="a9"/>
        <w:rPr>
          <w:color w:val="FF0000"/>
        </w:rPr>
      </w:pPr>
      <w:r>
        <w:rPr>
          <w:u w:val="single"/>
        </w:rPr>
        <w:t>Заохочувальні бали можуть бути передбачені за виконання творчих робіт з дисципліни (наприклад, участь у факультетських, інститутських олімпіадах з навчальних дисциплін, участь у конкурсах робіт, підготовка оглядів наукових праць тощо).</w:t>
      </w:r>
    </w:p>
  </w:comment>
  <w:comment w:id="10" w:author="Home" w:date="2022-02-13T09:57:00Z" w:initials="H">
    <w:p w14:paraId="03820CF2" w14:textId="77777777" w:rsidR="002A26BA" w:rsidRDefault="002A26BA" w:rsidP="002A26BA">
      <w:pPr>
        <w:pStyle w:val="a9"/>
      </w:pPr>
      <w:r>
        <w:rPr>
          <w:rStyle w:val="a8"/>
        </w:rPr>
        <w:annotationRef/>
      </w:r>
      <w:r>
        <w:t>Всього повинно бути обов’язково 100 балів</w:t>
      </w:r>
    </w:p>
    <w:p w14:paraId="2F374CA6" w14:textId="77777777" w:rsidR="002A26BA" w:rsidRDefault="002A26BA" w:rsidP="002A26BA">
      <w:pPr>
        <w:pStyle w:val="a9"/>
      </w:pPr>
      <w:r>
        <w:t>В прикладі 3 питання по 20 балів і практична задача 40 балів</w:t>
      </w:r>
    </w:p>
  </w:comment>
  <w:comment w:id="11" w:author="Home" w:date="2022-02-13T09:59:00Z" w:initials="H">
    <w:p w14:paraId="778440A3" w14:textId="77777777" w:rsidR="002A26BA" w:rsidRDefault="002A26BA" w:rsidP="002A26BA">
      <w:pPr>
        <w:pStyle w:val="a9"/>
      </w:pPr>
      <w:r>
        <w:rPr>
          <w:rStyle w:val="a8"/>
        </w:rPr>
        <w:annotationRef/>
      </w:r>
      <w:r>
        <w:t>При оцінюванні будь якого прописаного завдання мінімум не може бути меншим за 60%, інакше – це «0» балів, тобто, якщо всього 20, то мінімум 12, якщо за практичну задачу 40, то мінімум 24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0A34C41" w15:done="0"/>
  <w15:commentEx w15:paraId="2C91C309" w15:done="0"/>
  <w15:commentEx w15:paraId="6EF3F2F4" w15:done="0"/>
  <w15:commentEx w15:paraId="2BA3F869" w15:done="0"/>
  <w15:commentEx w15:paraId="52D15F5D" w15:done="0"/>
  <w15:commentEx w15:paraId="4544486E" w15:done="0"/>
  <w15:commentEx w15:paraId="7B8E2F5E" w15:done="0"/>
  <w15:commentEx w15:paraId="043DC273" w15:done="0"/>
  <w15:commentEx w15:paraId="76144AAF" w15:done="0"/>
  <w15:commentEx w15:paraId="2F374CA6" w15:done="0"/>
  <w15:commentEx w15:paraId="778440A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F1CB" w16cex:dateUtc="2020-08-24T23:11:00Z"/>
  <w16cex:commentExtensible w16cex:durableId="22EEEE78" w16cex:dateUtc="2020-08-24T22:57:00Z"/>
  <w16cex:commentExtensible w16cex:durableId="22EEF2AA" w16cex:dateUtc="2020-08-24T2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A34C41" w16cid:durableId="24E993C2"/>
  <w16cid:commentId w16cid:paraId="2C91C309" w16cid:durableId="24E993C3"/>
  <w16cid:commentId w16cid:paraId="6EF3F2F4" w16cid:durableId="24E993C4"/>
  <w16cid:commentId w16cid:paraId="2BA3F869" w16cid:durableId="24E993C5"/>
  <w16cid:commentId w16cid:paraId="60118E38" w16cid:durableId="24E993C6"/>
  <w16cid:commentId w16cid:paraId="52D15F5D" w16cid:durableId="24E993C7"/>
  <w16cid:commentId w16cid:paraId="4544486E" w16cid:durableId="24E993C8"/>
  <w16cid:commentId w16cid:paraId="7B8E2F5E" w16cid:durableId="24E993C9"/>
  <w16cid:commentId w16cid:paraId="043DC273" w16cid:durableId="24E993CA"/>
  <w16cid:commentId w16cid:paraId="76144AAF" w16cid:durableId="25BDEA9D"/>
  <w16cid:commentId w16cid:paraId="2F374CA6" w16cid:durableId="25BDEA9E"/>
  <w16cid:commentId w16cid:paraId="778440A3" w16cid:durableId="25BDEA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9A349" w14:textId="77777777" w:rsidR="002A3BF5" w:rsidRDefault="002A3BF5" w:rsidP="004E0EDF">
      <w:pPr>
        <w:spacing w:line="240" w:lineRule="auto"/>
      </w:pPr>
      <w:r>
        <w:separator/>
      </w:r>
    </w:p>
  </w:endnote>
  <w:endnote w:type="continuationSeparator" w:id="0">
    <w:p w14:paraId="228F4F4E" w14:textId="77777777" w:rsidR="002A3BF5" w:rsidRDefault="002A3BF5" w:rsidP="004E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865A8" w14:textId="77777777" w:rsidR="002A3BF5" w:rsidRDefault="002A3BF5" w:rsidP="004E0EDF">
      <w:pPr>
        <w:spacing w:line="240" w:lineRule="auto"/>
      </w:pPr>
      <w:r>
        <w:separator/>
      </w:r>
    </w:p>
  </w:footnote>
  <w:footnote w:type="continuationSeparator" w:id="0">
    <w:p w14:paraId="5CF3A82A" w14:textId="77777777" w:rsidR="002A3BF5" w:rsidRDefault="002A3BF5" w:rsidP="004E0EDF">
      <w:pPr>
        <w:spacing w:line="240" w:lineRule="auto"/>
      </w:pPr>
      <w:r>
        <w:continuationSeparator/>
      </w:r>
    </w:p>
  </w:footnote>
  <w:footnote w:id="1">
    <w:p w14:paraId="1CFCBC9C" w14:textId="77777777" w:rsidR="00C747DB" w:rsidRPr="009F69B9" w:rsidRDefault="00C747DB">
      <w:pPr>
        <w:pStyle w:val="ae"/>
        <w:rPr>
          <w:rFonts w:asciiTheme="minorHAnsi" w:hAnsiTheme="minorHAnsi"/>
          <w:color w:val="0070C0"/>
          <w:sz w:val="22"/>
          <w:szCs w:val="22"/>
        </w:rPr>
      </w:pPr>
      <w:r>
        <w:rPr>
          <w:rStyle w:val="af0"/>
        </w:rPr>
        <w:footnoteRef/>
      </w:r>
      <w:r>
        <w:t xml:space="preserve"> </w:t>
      </w:r>
      <w:r>
        <w:rPr>
          <w:rFonts w:asciiTheme="minorHAnsi" w:hAnsiTheme="minorHAnsi"/>
          <w:color w:val="0070C0"/>
          <w:sz w:val="22"/>
          <w:szCs w:val="22"/>
        </w:rPr>
        <w:t>Методичною радою університету</w:t>
      </w:r>
      <w:r>
        <w:t xml:space="preserve"> </w:t>
      </w:r>
      <w:r w:rsidRPr="009F69B9">
        <w:rPr>
          <w:rFonts w:asciiTheme="minorHAnsi" w:hAnsiTheme="minorHAnsi"/>
          <w:color w:val="0070C0"/>
          <w:sz w:val="22"/>
          <w:szCs w:val="22"/>
        </w:rPr>
        <w:t xml:space="preserve">– </w:t>
      </w:r>
      <w:r>
        <w:rPr>
          <w:rFonts w:asciiTheme="minorHAnsi" w:hAnsiTheme="minorHAnsi"/>
          <w:color w:val="0070C0"/>
          <w:sz w:val="22"/>
          <w:szCs w:val="22"/>
        </w:rPr>
        <w:t>д</w:t>
      </w:r>
      <w:r w:rsidRPr="009F69B9">
        <w:rPr>
          <w:rFonts w:asciiTheme="minorHAnsi" w:hAnsiTheme="minorHAnsi"/>
          <w:color w:val="0070C0"/>
          <w:sz w:val="22"/>
          <w:szCs w:val="22"/>
        </w:rPr>
        <w:t>ля загальноуніверситетських дисциплін</w:t>
      </w:r>
      <w:r>
        <w:rPr>
          <w:rFonts w:asciiTheme="minorHAnsi" w:hAnsiTheme="minorHAnsi"/>
          <w:color w:val="0070C0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D437C"/>
    <w:multiLevelType w:val="singleLevel"/>
    <w:tmpl w:val="415A692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" w15:restartNumberingAfterBreak="0">
    <w:nsid w:val="1928387C"/>
    <w:multiLevelType w:val="hybridMultilevel"/>
    <w:tmpl w:val="4D786A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29EB"/>
    <w:multiLevelType w:val="hybridMultilevel"/>
    <w:tmpl w:val="8EFE4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34B6"/>
    <w:multiLevelType w:val="hybridMultilevel"/>
    <w:tmpl w:val="E1CA8E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3C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8E20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6415111"/>
    <w:multiLevelType w:val="hybridMultilevel"/>
    <w:tmpl w:val="84788E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F456E"/>
    <w:multiLevelType w:val="hybridMultilevel"/>
    <w:tmpl w:val="5E3467D6"/>
    <w:lvl w:ilvl="0" w:tplc="2B1091C2">
      <w:numFmt w:val="bullet"/>
      <w:lvlText w:val="-"/>
      <w:lvlJc w:val="left"/>
      <w:pPr>
        <w:ind w:left="793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31AA0386"/>
    <w:multiLevelType w:val="hybridMultilevel"/>
    <w:tmpl w:val="ACA6D3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661E9"/>
    <w:multiLevelType w:val="hybridMultilevel"/>
    <w:tmpl w:val="C4D601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40732"/>
    <w:multiLevelType w:val="multilevel"/>
    <w:tmpl w:val="EE360C04"/>
    <w:lvl w:ilvl="0">
      <w:start w:val="1"/>
      <w:numFmt w:val="decimal"/>
      <w:suff w:val="space"/>
      <w:lvlText w:val="Лекція %1. 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nothing"/>
      <w:lvlText w:val="Заняття 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1035485"/>
    <w:multiLevelType w:val="singleLevel"/>
    <w:tmpl w:val="591A8EB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42711F8B"/>
    <w:multiLevelType w:val="hybridMultilevel"/>
    <w:tmpl w:val="F6E8C30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5E7D4A"/>
    <w:multiLevelType w:val="hybridMultilevel"/>
    <w:tmpl w:val="C8283C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A6B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5BD71B0"/>
    <w:multiLevelType w:val="hybridMultilevel"/>
    <w:tmpl w:val="619AE4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21D2F"/>
    <w:multiLevelType w:val="singleLevel"/>
    <w:tmpl w:val="7B365B60"/>
    <w:lvl w:ilvl="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CBF554F"/>
    <w:multiLevelType w:val="hybridMultilevel"/>
    <w:tmpl w:val="DA8E3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909EF"/>
    <w:multiLevelType w:val="hybridMultilevel"/>
    <w:tmpl w:val="C8283C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F55CB"/>
    <w:multiLevelType w:val="hybridMultilevel"/>
    <w:tmpl w:val="D6AC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A4139"/>
    <w:multiLevelType w:val="hybridMultilevel"/>
    <w:tmpl w:val="C9CC145E"/>
    <w:lvl w:ilvl="0" w:tplc="2B1091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B5EB3"/>
    <w:multiLevelType w:val="hybridMultilevel"/>
    <w:tmpl w:val="9C003C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014A0"/>
    <w:multiLevelType w:val="hybridMultilevel"/>
    <w:tmpl w:val="CB9C95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63A46"/>
    <w:multiLevelType w:val="hybridMultilevel"/>
    <w:tmpl w:val="A070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E7292"/>
    <w:multiLevelType w:val="hybridMultilevel"/>
    <w:tmpl w:val="45DC99A4"/>
    <w:lvl w:ilvl="0" w:tplc="B3BE166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7"/>
  </w:num>
  <w:num w:numId="4">
    <w:abstractNumId w:val="20"/>
  </w:num>
  <w:num w:numId="5">
    <w:abstractNumId w:val="24"/>
  </w:num>
  <w:num w:numId="6">
    <w:abstractNumId w:val="24"/>
  </w:num>
  <w:num w:numId="7">
    <w:abstractNumId w:val="24"/>
  </w:num>
  <w:num w:numId="8">
    <w:abstractNumId w:val="24"/>
    <w:lvlOverride w:ilvl="0">
      <w:startOverride w:val="1"/>
    </w:lvlOverride>
  </w:num>
  <w:num w:numId="9">
    <w:abstractNumId w:val="24"/>
  </w:num>
  <w:num w:numId="10">
    <w:abstractNumId w:val="24"/>
  </w:num>
  <w:num w:numId="11">
    <w:abstractNumId w:val="24"/>
  </w:num>
  <w:num w:numId="12">
    <w:abstractNumId w:val="9"/>
  </w:num>
  <w:num w:numId="13">
    <w:abstractNumId w:val="14"/>
  </w:num>
  <w:num w:numId="14">
    <w:abstractNumId w:val="13"/>
  </w:num>
  <w:num w:numId="15">
    <w:abstractNumId w:val="5"/>
  </w:num>
  <w:num w:numId="16">
    <w:abstractNumId w:val="8"/>
  </w:num>
  <w:num w:numId="17">
    <w:abstractNumId w:val="3"/>
  </w:num>
  <w:num w:numId="18">
    <w:abstractNumId w:val="10"/>
  </w:num>
  <w:num w:numId="19">
    <w:abstractNumId w:val="11"/>
  </w:num>
  <w:num w:numId="20">
    <w:abstractNumId w:val="0"/>
  </w:num>
  <w:num w:numId="21">
    <w:abstractNumId w:val="4"/>
  </w:num>
  <w:num w:numId="22">
    <w:abstractNumId w:val="24"/>
    <w:lvlOverride w:ilvl="0">
      <w:startOverride w:val="1"/>
    </w:lvlOverride>
  </w:num>
  <w:num w:numId="23">
    <w:abstractNumId w:val="19"/>
  </w:num>
  <w:num w:numId="24">
    <w:abstractNumId w:val="24"/>
  </w:num>
  <w:num w:numId="25">
    <w:abstractNumId w:val="24"/>
  </w:num>
  <w:num w:numId="26">
    <w:abstractNumId w:val="18"/>
  </w:num>
  <w:num w:numId="27">
    <w:abstractNumId w:val="12"/>
  </w:num>
  <w:num w:numId="28">
    <w:abstractNumId w:val="2"/>
  </w:num>
  <w:num w:numId="29">
    <w:abstractNumId w:val="24"/>
  </w:num>
  <w:num w:numId="30">
    <w:abstractNumId w:val="24"/>
  </w:num>
  <w:num w:numId="31">
    <w:abstractNumId w:val="1"/>
  </w:num>
  <w:num w:numId="32">
    <w:abstractNumId w:val="15"/>
  </w:num>
  <w:num w:numId="33">
    <w:abstractNumId w:val="22"/>
  </w:num>
  <w:num w:numId="34">
    <w:abstractNumId w:val="6"/>
  </w:num>
  <w:num w:numId="35">
    <w:abstractNumId w:val="21"/>
  </w:num>
  <w:num w:numId="36">
    <w:abstractNumId w:val="17"/>
  </w:num>
  <w:num w:numId="3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me">
    <w15:presenceInfo w15:providerId="None" w15:userId="Home"/>
  </w15:person>
  <w15:person w15:author="Настя">
    <w15:presenceInfo w15:providerId="None" w15:userId="Наст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36"/>
    <w:rsid w:val="00012D0B"/>
    <w:rsid w:val="0002583E"/>
    <w:rsid w:val="00025851"/>
    <w:rsid w:val="000316F4"/>
    <w:rsid w:val="000317D4"/>
    <w:rsid w:val="000319B8"/>
    <w:rsid w:val="00036A2A"/>
    <w:rsid w:val="00054832"/>
    <w:rsid w:val="00070ADA"/>
    <w:rsid w:val="000710BB"/>
    <w:rsid w:val="00077D78"/>
    <w:rsid w:val="00087AFC"/>
    <w:rsid w:val="000A6BE2"/>
    <w:rsid w:val="000C20EA"/>
    <w:rsid w:val="000C40A0"/>
    <w:rsid w:val="000D1F73"/>
    <w:rsid w:val="000E09F2"/>
    <w:rsid w:val="000F01A9"/>
    <w:rsid w:val="000F04D5"/>
    <w:rsid w:val="001301D1"/>
    <w:rsid w:val="001435BE"/>
    <w:rsid w:val="00145030"/>
    <w:rsid w:val="001630C0"/>
    <w:rsid w:val="0019368D"/>
    <w:rsid w:val="001943AA"/>
    <w:rsid w:val="00196FB7"/>
    <w:rsid w:val="001C055C"/>
    <w:rsid w:val="001D56C1"/>
    <w:rsid w:val="001E124A"/>
    <w:rsid w:val="001F041A"/>
    <w:rsid w:val="00210B1A"/>
    <w:rsid w:val="00216F3B"/>
    <w:rsid w:val="00223D2D"/>
    <w:rsid w:val="0023533A"/>
    <w:rsid w:val="00235940"/>
    <w:rsid w:val="00243213"/>
    <w:rsid w:val="0024717A"/>
    <w:rsid w:val="00253BCC"/>
    <w:rsid w:val="00254C3C"/>
    <w:rsid w:val="00270675"/>
    <w:rsid w:val="00285F87"/>
    <w:rsid w:val="002974B1"/>
    <w:rsid w:val="002A26BA"/>
    <w:rsid w:val="002A3BF5"/>
    <w:rsid w:val="002B2F56"/>
    <w:rsid w:val="002D3A13"/>
    <w:rsid w:val="00302674"/>
    <w:rsid w:val="00304C41"/>
    <w:rsid w:val="00306C33"/>
    <w:rsid w:val="00311492"/>
    <w:rsid w:val="00323EC8"/>
    <w:rsid w:val="00327634"/>
    <w:rsid w:val="0033202B"/>
    <w:rsid w:val="00332D62"/>
    <w:rsid w:val="00334A57"/>
    <w:rsid w:val="0034278D"/>
    <w:rsid w:val="00367223"/>
    <w:rsid w:val="00375D0B"/>
    <w:rsid w:val="003C1370"/>
    <w:rsid w:val="003C70D8"/>
    <w:rsid w:val="003D1AE3"/>
    <w:rsid w:val="003D35CF"/>
    <w:rsid w:val="003D736D"/>
    <w:rsid w:val="003F0A41"/>
    <w:rsid w:val="00413321"/>
    <w:rsid w:val="00426D30"/>
    <w:rsid w:val="00440947"/>
    <w:rsid w:val="004442EE"/>
    <w:rsid w:val="00447A00"/>
    <w:rsid w:val="00460360"/>
    <w:rsid w:val="004619EB"/>
    <w:rsid w:val="0046632F"/>
    <w:rsid w:val="00472EDC"/>
    <w:rsid w:val="0047591E"/>
    <w:rsid w:val="00476930"/>
    <w:rsid w:val="00494B8C"/>
    <w:rsid w:val="004A6336"/>
    <w:rsid w:val="004B09EE"/>
    <w:rsid w:val="004B3399"/>
    <w:rsid w:val="004B6170"/>
    <w:rsid w:val="004D1575"/>
    <w:rsid w:val="004D5BD9"/>
    <w:rsid w:val="004D6A1E"/>
    <w:rsid w:val="004E0EDF"/>
    <w:rsid w:val="004E72ED"/>
    <w:rsid w:val="004F2B3E"/>
    <w:rsid w:val="004F6918"/>
    <w:rsid w:val="0051590A"/>
    <w:rsid w:val="005251A5"/>
    <w:rsid w:val="00530BFF"/>
    <w:rsid w:val="005351F5"/>
    <w:rsid w:val="005413FF"/>
    <w:rsid w:val="00556E26"/>
    <w:rsid w:val="005627B8"/>
    <w:rsid w:val="0059780C"/>
    <w:rsid w:val="005A7A99"/>
    <w:rsid w:val="005B4F6C"/>
    <w:rsid w:val="005B6DC6"/>
    <w:rsid w:val="005C1B53"/>
    <w:rsid w:val="005D05B9"/>
    <w:rsid w:val="005D1529"/>
    <w:rsid w:val="005D741C"/>
    <w:rsid w:val="005D764D"/>
    <w:rsid w:val="005F4692"/>
    <w:rsid w:val="006327BF"/>
    <w:rsid w:val="006369D7"/>
    <w:rsid w:val="0064422D"/>
    <w:rsid w:val="0064632F"/>
    <w:rsid w:val="0066190F"/>
    <w:rsid w:val="006757B0"/>
    <w:rsid w:val="00695F2A"/>
    <w:rsid w:val="006B261C"/>
    <w:rsid w:val="006C2BD1"/>
    <w:rsid w:val="006D7DD9"/>
    <w:rsid w:val="006E65B0"/>
    <w:rsid w:val="006F0A2D"/>
    <w:rsid w:val="006F5C29"/>
    <w:rsid w:val="007029A4"/>
    <w:rsid w:val="0070484B"/>
    <w:rsid w:val="00711D1B"/>
    <w:rsid w:val="00713DC2"/>
    <w:rsid w:val="00714AB2"/>
    <w:rsid w:val="00715563"/>
    <w:rsid w:val="007179B5"/>
    <w:rsid w:val="0072323B"/>
    <w:rsid w:val="007244E1"/>
    <w:rsid w:val="00726B68"/>
    <w:rsid w:val="007337F7"/>
    <w:rsid w:val="007607E0"/>
    <w:rsid w:val="00763D76"/>
    <w:rsid w:val="0076556C"/>
    <w:rsid w:val="00770F3B"/>
    <w:rsid w:val="00771839"/>
    <w:rsid w:val="00773010"/>
    <w:rsid w:val="00773B69"/>
    <w:rsid w:val="0077700A"/>
    <w:rsid w:val="00791855"/>
    <w:rsid w:val="007967C9"/>
    <w:rsid w:val="007B19E4"/>
    <w:rsid w:val="007C365E"/>
    <w:rsid w:val="007D610F"/>
    <w:rsid w:val="007E3190"/>
    <w:rsid w:val="007E5807"/>
    <w:rsid w:val="007E7F74"/>
    <w:rsid w:val="007F22D0"/>
    <w:rsid w:val="007F52B8"/>
    <w:rsid w:val="007F7C45"/>
    <w:rsid w:val="008002CB"/>
    <w:rsid w:val="00825534"/>
    <w:rsid w:val="00832CCE"/>
    <w:rsid w:val="00865196"/>
    <w:rsid w:val="00865C06"/>
    <w:rsid w:val="00880FD0"/>
    <w:rsid w:val="00891261"/>
    <w:rsid w:val="00894491"/>
    <w:rsid w:val="008A03A1"/>
    <w:rsid w:val="008A4024"/>
    <w:rsid w:val="008A4D00"/>
    <w:rsid w:val="008B16FE"/>
    <w:rsid w:val="008C6A43"/>
    <w:rsid w:val="008D1B2D"/>
    <w:rsid w:val="008E3FD7"/>
    <w:rsid w:val="00941384"/>
    <w:rsid w:val="00946E9A"/>
    <w:rsid w:val="00962C2E"/>
    <w:rsid w:val="0098228B"/>
    <w:rsid w:val="0099435C"/>
    <w:rsid w:val="009B0871"/>
    <w:rsid w:val="009B2950"/>
    <w:rsid w:val="009B2DDB"/>
    <w:rsid w:val="009B3067"/>
    <w:rsid w:val="009C7B8E"/>
    <w:rsid w:val="009F1E6D"/>
    <w:rsid w:val="009F2645"/>
    <w:rsid w:val="009F69B9"/>
    <w:rsid w:val="009F7021"/>
    <w:rsid w:val="009F719D"/>
    <w:rsid w:val="009F751E"/>
    <w:rsid w:val="00A2464E"/>
    <w:rsid w:val="00A2798C"/>
    <w:rsid w:val="00A30246"/>
    <w:rsid w:val="00A50721"/>
    <w:rsid w:val="00A53D1B"/>
    <w:rsid w:val="00A86A0C"/>
    <w:rsid w:val="00A90398"/>
    <w:rsid w:val="00AA6B23"/>
    <w:rsid w:val="00AA7E42"/>
    <w:rsid w:val="00AB05C9"/>
    <w:rsid w:val="00AB3AB9"/>
    <w:rsid w:val="00AB52A1"/>
    <w:rsid w:val="00AD1F57"/>
    <w:rsid w:val="00AD5593"/>
    <w:rsid w:val="00AE0B1E"/>
    <w:rsid w:val="00AE41A6"/>
    <w:rsid w:val="00B01A6E"/>
    <w:rsid w:val="00B20824"/>
    <w:rsid w:val="00B40317"/>
    <w:rsid w:val="00B43443"/>
    <w:rsid w:val="00B47838"/>
    <w:rsid w:val="00B52924"/>
    <w:rsid w:val="00B674E1"/>
    <w:rsid w:val="00B70993"/>
    <w:rsid w:val="00B7612A"/>
    <w:rsid w:val="00B903CB"/>
    <w:rsid w:val="00BA590A"/>
    <w:rsid w:val="00BF0EDA"/>
    <w:rsid w:val="00C04A61"/>
    <w:rsid w:val="00C07BE0"/>
    <w:rsid w:val="00C160E3"/>
    <w:rsid w:val="00C16E91"/>
    <w:rsid w:val="00C301EF"/>
    <w:rsid w:val="00C32BA6"/>
    <w:rsid w:val="00C34469"/>
    <w:rsid w:val="00C3456B"/>
    <w:rsid w:val="00C4255B"/>
    <w:rsid w:val="00C42701"/>
    <w:rsid w:val="00C42A21"/>
    <w:rsid w:val="00C55C12"/>
    <w:rsid w:val="00C64A41"/>
    <w:rsid w:val="00C747DB"/>
    <w:rsid w:val="00CA697C"/>
    <w:rsid w:val="00CC1637"/>
    <w:rsid w:val="00CC73A1"/>
    <w:rsid w:val="00CD449C"/>
    <w:rsid w:val="00CD6431"/>
    <w:rsid w:val="00CE2E5E"/>
    <w:rsid w:val="00CE6C54"/>
    <w:rsid w:val="00D00BC8"/>
    <w:rsid w:val="00D05879"/>
    <w:rsid w:val="00D05E04"/>
    <w:rsid w:val="00D111F8"/>
    <w:rsid w:val="00D1784A"/>
    <w:rsid w:val="00D20C13"/>
    <w:rsid w:val="00D2172D"/>
    <w:rsid w:val="00D36F7D"/>
    <w:rsid w:val="00D37B54"/>
    <w:rsid w:val="00D474FE"/>
    <w:rsid w:val="00D525C0"/>
    <w:rsid w:val="00D56256"/>
    <w:rsid w:val="00D70587"/>
    <w:rsid w:val="00D82DA7"/>
    <w:rsid w:val="00D9235D"/>
    <w:rsid w:val="00D92509"/>
    <w:rsid w:val="00D96B9C"/>
    <w:rsid w:val="00DC3101"/>
    <w:rsid w:val="00DD6AEE"/>
    <w:rsid w:val="00DD6B8F"/>
    <w:rsid w:val="00DD7F49"/>
    <w:rsid w:val="00DF1D6D"/>
    <w:rsid w:val="00E0088D"/>
    <w:rsid w:val="00E06AC5"/>
    <w:rsid w:val="00E11733"/>
    <w:rsid w:val="00E17713"/>
    <w:rsid w:val="00E2658E"/>
    <w:rsid w:val="00E33911"/>
    <w:rsid w:val="00E5554F"/>
    <w:rsid w:val="00E656A9"/>
    <w:rsid w:val="00E72178"/>
    <w:rsid w:val="00E73881"/>
    <w:rsid w:val="00E74318"/>
    <w:rsid w:val="00E77D4C"/>
    <w:rsid w:val="00E908D2"/>
    <w:rsid w:val="00E917D8"/>
    <w:rsid w:val="00EA096A"/>
    <w:rsid w:val="00EA0EB9"/>
    <w:rsid w:val="00EB4F56"/>
    <w:rsid w:val="00ED0456"/>
    <w:rsid w:val="00EF171A"/>
    <w:rsid w:val="00F162DC"/>
    <w:rsid w:val="00F20409"/>
    <w:rsid w:val="00F25DB2"/>
    <w:rsid w:val="00F27BCA"/>
    <w:rsid w:val="00F37089"/>
    <w:rsid w:val="00F41B9B"/>
    <w:rsid w:val="00F47B9F"/>
    <w:rsid w:val="00F51B26"/>
    <w:rsid w:val="00F5239C"/>
    <w:rsid w:val="00F53358"/>
    <w:rsid w:val="00F677B9"/>
    <w:rsid w:val="00F77E2B"/>
    <w:rsid w:val="00F8619F"/>
    <w:rsid w:val="00F95D78"/>
    <w:rsid w:val="00FB5601"/>
    <w:rsid w:val="00FD1B27"/>
    <w:rsid w:val="00FD2386"/>
    <w:rsid w:val="00F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58160"/>
  <w15:docId w15:val="{CB485E31-CFC0-4C33-A48D-E3EAA540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36"/>
    <w:pPr>
      <w:spacing w:line="276" w:lineRule="auto"/>
    </w:pPr>
    <w:rPr>
      <w:rFonts w:eastAsiaTheme="minorHAnsi"/>
      <w:sz w:val="28"/>
      <w:szCs w:val="28"/>
      <w:lang w:val="uk-UA" w:eastAsia="en-US"/>
    </w:rPr>
  </w:style>
  <w:style w:type="paragraph" w:styleId="1">
    <w:name w:val="heading 1"/>
    <w:basedOn w:val="a0"/>
    <w:next w:val="a"/>
    <w:link w:val="10"/>
    <w:qFormat/>
    <w:rsid w:val="004A6336"/>
    <w:pPr>
      <w:keepNext/>
      <w:numPr>
        <w:numId w:val="1"/>
      </w:numPr>
      <w:tabs>
        <w:tab w:val="left" w:pos="284"/>
      </w:tabs>
      <w:spacing w:before="120" w:after="120" w:line="216" w:lineRule="auto"/>
      <w:contextualSpacing w:val="0"/>
      <w:outlineLvl w:val="0"/>
    </w:pPr>
    <w:rPr>
      <w:rFonts w:asciiTheme="minorHAnsi" w:hAnsiTheme="minorHAnsi"/>
      <w:b/>
      <w:color w:val="00206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D6A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rsid w:val="00DD6AE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DD6A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A6336"/>
    <w:rPr>
      <w:rFonts w:asciiTheme="minorHAnsi" w:eastAsiaTheme="minorHAnsi" w:hAnsiTheme="minorHAnsi"/>
      <w:b/>
      <w:color w:val="002060"/>
      <w:sz w:val="24"/>
      <w:szCs w:val="24"/>
      <w:lang w:val="uk-UA" w:eastAsia="en-US"/>
    </w:rPr>
  </w:style>
  <w:style w:type="table" w:styleId="a4">
    <w:name w:val="Table Grid"/>
    <w:basedOn w:val="a2"/>
    <w:uiPriority w:val="59"/>
    <w:rsid w:val="004A6336"/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qFormat/>
    <w:rsid w:val="004A6336"/>
    <w:pPr>
      <w:ind w:left="720"/>
      <w:contextualSpacing/>
    </w:pPr>
  </w:style>
  <w:style w:type="character" w:styleId="a5">
    <w:name w:val="Hyperlink"/>
    <w:basedOn w:val="a1"/>
    <w:rsid w:val="004A6336"/>
    <w:rPr>
      <w:color w:val="0000FF" w:themeColor="hyperlink"/>
      <w:u w:val="single"/>
    </w:rPr>
  </w:style>
  <w:style w:type="character" w:customStyle="1" w:styleId="11">
    <w:name w:val="Основной шрифт абзаца1"/>
    <w:rsid w:val="004A6336"/>
  </w:style>
  <w:style w:type="paragraph" w:styleId="a6">
    <w:name w:val="Balloon Text"/>
    <w:basedOn w:val="a"/>
    <w:link w:val="a7"/>
    <w:rsid w:val="004A6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4A6336"/>
    <w:rPr>
      <w:rFonts w:ascii="Tahoma" w:eastAsiaTheme="minorHAnsi" w:hAnsi="Tahoma" w:cs="Tahoma"/>
      <w:sz w:val="16"/>
      <w:szCs w:val="16"/>
      <w:lang w:val="uk-UA" w:eastAsia="en-US"/>
    </w:rPr>
  </w:style>
  <w:style w:type="character" w:styleId="a8">
    <w:name w:val="annotation reference"/>
    <w:basedOn w:val="a1"/>
    <w:uiPriority w:val="99"/>
    <w:semiHidden/>
    <w:unhideWhenUsed/>
    <w:rsid w:val="00D82DA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2DA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D82DA7"/>
    <w:rPr>
      <w:rFonts w:eastAsiaTheme="minorHAnsi"/>
      <w:lang w:val="uk-UA" w:eastAsia="en-US"/>
    </w:rPr>
  </w:style>
  <w:style w:type="paragraph" w:styleId="ab">
    <w:name w:val="annotation subject"/>
    <w:basedOn w:val="a9"/>
    <w:next w:val="a9"/>
    <w:link w:val="ac"/>
    <w:semiHidden/>
    <w:unhideWhenUsed/>
    <w:rsid w:val="00D82DA7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D82DA7"/>
    <w:rPr>
      <w:rFonts w:eastAsiaTheme="minorHAnsi"/>
      <w:b/>
      <w:bCs/>
      <w:lang w:val="uk-UA" w:eastAsia="en-US"/>
    </w:rPr>
  </w:style>
  <w:style w:type="paragraph" w:styleId="ad">
    <w:name w:val="Revision"/>
    <w:hidden/>
    <w:uiPriority w:val="99"/>
    <w:semiHidden/>
    <w:rsid w:val="00D82DA7"/>
    <w:rPr>
      <w:rFonts w:eastAsiaTheme="minorHAnsi"/>
      <w:sz w:val="28"/>
      <w:szCs w:val="28"/>
      <w:lang w:val="uk-UA" w:eastAsia="en-US"/>
    </w:rPr>
  </w:style>
  <w:style w:type="table" w:customStyle="1" w:styleId="-211">
    <w:name w:val="Таблица-сетка 2 — акцент 11"/>
    <w:basedOn w:val="a2"/>
    <w:uiPriority w:val="47"/>
    <w:rsid w:val="00AB05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e">
    <w:name w:val="footnote text"/>
    <w:basedOn w:val="a"/>
    <w:link w:val="af"/>
    <w:semiHidden/>
    <w:unhideWhenUsed/>
    <w:rsid w:val="004E0EDF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1"/>
    <w:link w:val="ae"/>
    <w:semiHidden/>
    <w:rsid w:val="004E0EDF"/>
    <w:rPr>
      <w:rFonts w:eastAsiaTheme="minorHAnsi"/>
      <w:lang w:val="uk-UA" w:eastAsia="en-US"/>
    </w:rPr>
  </w:style>
  <w:style w:type="character" w:styleId="af0">
    <w:name w:val="footnote reference"/>
    <w:basedOn w:val="a1"/>
    <w:semiHidden/>
    <w:unhideWhenUsed/>
    <w:rsid w:val="004E0EDF"/>
    <w:rPr>
      <w:vertAlign w:val="superscript"/>
    </w:rPr>
  </w:style>
  <w:style w:type="paragraph" w:styleId="2">
    <w:name w:val="Body Text Indent 2"/>
    <w:basedOn w:val="a"/>
    <w:link w:val="20"/>
    <w:semiHidden/>
    <w:rsid w:val="009B0871"/>
    <w:pPr>
      <w:autoSpaceDE w:val="0"/>
      <w:autoSpaceDN w:val="0"/>
      <w:adjustRightInd w:val="0"/>
      <w:spacing w:line="240" w:lineRule="auto"/>
      <w:ind w:firstLine="295"/>
      <w:jc w:val="both"/>
    </w:pPr>
    <w:rPr>
      <w:rFonts w:eastAsia="Times New Roman"/>
      <w:sz w:val="22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semiHidden/>
    <w:rsid w:val="009B0871"/>
    <w:rPr>
      <w:sz w:val="22"/>
      <w:szCs w:val="24"/>
      <w:lang w:val="uk-UA"/>
    </w:rPr>
  </w:style>
  <w:style w:type="paragraph" w:styleId="af1">
    <w:name w:val="Body Text Indent"/>
    <w:basedOn w:val="a"/>
    <w:link w:val="af2"/>
    <w:unhideWhenUsed/>
    <w:rsid w:val="009B0871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9B0871"/>
    <w:rPr>
      <w:rFonts w:eastAsiaTheme="minorHAnsi"/>
      <w:sz w:val="28"/>
      <w:szCs w:val="28"/>
      <w:lang w:val="uk-UA" w:eastAsia="en-US"/>
    </w:rPr>
  </w:style>
  <w:style w:type="character" w:customStyle="1" w:styleId="30">
    <w:name w:val="Заголовок 3 Знак"/>
    <w:basedOn w:val="a1"/>
    <w:link w:val="3"/>
    <w:semiHidden/>
    <w:rsid w:val="00DD6A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en-US"/>
    </w:rPr>
  </w:style>
  <w:style w:type="character" w:customStyle="1" w:styleId="90">
    <w:name w:val="Заголовок 9 Знак"/>
    <w:basedOn w:val="a1"/>
    <w:link w:val="9"/>
    <w:semiHidden/>
    <w:rsid w:val="00DD6A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 w:eastAsia="en-US"/>
    </w:rPr>
  </w:style>
  <w:style w:type="character" w:customStyle="1" w:styleId="70">
    <w:name w:val="Заголовок 7 Знак"/>
    <w:basedOn w:val="a1"/>
    <w:link w:val="7"/>
    <w:rsid w:val="00DD6AEE"/>
    <w:rPr>
      <w:sz w:val="24"/>
      <w:szCs w:val="24"/>
      <w:lang w:val="uk-UA"/>
    </w:rPr>
  </w:style>
  <w:style w:type="paragraph" w:styleId="af3">
    <w:name w:val="footer"/>
    <w:basedOn w:val="a"/>
    <w:link w:val="af4"/>
    <w:uiPriority w:val="99"/>
    <w:rsid w:val="00DD6AEE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1"/>
    <w:link w:val="af3"/>
    <w:uiPriority w:val="99"/>
    <w:rsid w:val="00DD6AEE"/>
    <w:rPr>
      <w:sz w:val="24"/>
      <w:szCs w:val="24"/>
      <w:lang w:val="uk-UA"/>
    </w:rPr>
  </w:style>
  <w:style w:type="character" w:customStyle="1" w:styleId="FontStyle36">
    <w:name w:val="Font Style36"/>
    <w:basedOn w:val="a1"/>
    <w:rsid w:val="007F52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basedOn w:val="a1"/>
    <w:rsid w:val="007F52B8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1"/>
    <w:rsid w:val="007F52B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5">
    <w:name w:val="Font Style35"/>
    <w:basedOn w:val="a1"/>
    <w:rsid w:val="007F52B8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1">
    <w:name w:val="Style11"/>
    <w:basedOn w:val="a"/>
    <w:rsid w:val="007F52B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8">
    <w:name w:val="Style18"/>
    <w:basedOn w:val="a"/>
    <w:rsid w:val="007F52B8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5">
    <w:name w:val="Style15"/>
    <w:basedOn w:val="a"/>
    <w:rsid w:val="007F52B8"/>
    <w:pPr>
      <w:widowControl w:val="0"/>
      <w:autoSpaceDE w:val="0"/>
      <w:autoSpaceDN w:val="0"/>
      <w:adjustRightInd w:val="0"/>
      <w:spacing w:line="269" w:lineRule="exact"/>
      <w:ind w:firstLine="451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9">
    <w:name w:val="Style9"/>
    <w:basedOn w:val="a"/>
    <w:rsid w:val="007F52B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21">
    <w:name w:val="Style21"/>
    <w:basedOn w:val="a"/>
    <w:rsid w:val="007F52B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3">
    <w:name w:val="Style13"/>
    <w:basedOn w:val="a"/>
    <w:rsid w:val="007F52B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9F1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9F1E6D"/>
    <w:rPr>
      <w:rFonts w:ascii="Courier New" w:hAnsi="Courier New" w:cs="Courier New"/>
      <w:lang w:val="uk-UA" w:eastAsia="uk-UA"/>
    </w:rPr>
  </w:style>
  <w:style w:type="character" w:styleId="af5">
    <w:name w:val="FollowedHyperlink"/>
    <w:basedOn w:val="a1"/>
    <w:semiHidden/>
    <w:unhideWhenUsed/>
    <w:rsid w:val="003427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skov@ukr.net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31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mpus.kpi.ua/tutor/index.php?mode=pla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43B7633E08C04F9C8DA9538A0E394B" ma:contentTypeVersion="4" ma:contentTypeDescription="Створення нового документа." ma:contentTypeScope="" ma:versionID="f1fcc6b39b6ff6bb68bb579e89a68056">
  <xsd:schema xmlns:xsd="http://www.w3.org/2001/XMLSchema" xmlns:xs="http://www.w3.org/2001/XMLSchema" xmlns:p="http://schemas.microsoft.com/office/2006/metadata/properties" xmlns:ns3="f9512bbf-4d64-46a6-ba91-565f04fc291b" targetNamespace="http://schemas.microsoft.com/office/2006/metadata/properties" ma:root="true" ma:fieldsID="4fc7034385da9438d163bf9a8bf8da26" ns3:_="">
    <xsd:import namespace="f9512bbf-4d64-46a6-ba91-565f04fc2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2bbf-4d64-46a6-ba91-565f04fc2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8234-7D05-4555-B5D8-E36665655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D4880-1A4C-4FF6-A7F4-D55ACDF28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E0E47-B509-4CB0-9FD7-9C7F56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2bbf-4d64-46a6-ba91-565f04fc2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61EAF-D78C-482C-999E-FE7E51F4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NMV KPI</Company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Nadya;Тетяна Желяскова</dc:creator>
  <cp:lastModifiedBy>Kovalev</cp:lastModifiedBy>
  <cp:revision>4</cp:revision>
  <cp:lastPrinted>2021-04-15T11:04:00Z</cp:lastPrinted>
  <dcterms:created xsi:type="dcterms:W3CDTF">2025-06-25T06:33:00Z</dcterms:created>
  <dcterms:modified xsi:type="dcterms:W3CDTF">2026-03-10T16:06:00Z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0x0101006D43B7633E08C04F9C8DA9538A0E394B</vt:lpwstr>
  </property>
</Properties>
</file>