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9027CB" w:rsidRPr="00EC236A" w:rsidTr="00F85895">
        <w:trPr>
          <w:trHeight w:val="416"/>
        </w:trPr>
        <w:tc>
          <w:tcPr>
            <w:tcW w:w="5670" w:type="dxa"/>
          </w:tcPr>
          <w:p w:rsidR="009027CB" w:rsidRPr="00EC236A" w:rsidRDefault="009027CB" w:rsidP="00DA4F5F">
            <w:pPr>
              <w:ind w:left="-57"/>
              <w:rPr>
                <w:rFonts w:asciiTheme="minorHAnsi" w:hAnsiTheme="minorHAnsi"/>
                <w:b/>
                <w:sz w:val="24"/>
                <w:szCs w:val="24"/>
              </w:rPr>
            </w:pPr>
            <w:r w:rsidRPr="00EC236A">
              <w:rPr>
                <w:rFonts w:asciiTheme="minorHAnsi" w:hAnsiTheme="minorHAnsi"/>
                <w:noProof/>
                <w:lang w:eastAsia="uk-UA"/>
              </w:rPr>
              <w:drawing>
                <wp:inline distT="0" distB="0" distL="0" distR="0">
                  <wp:extent cx="2952000" cy="552683"/>
                  <wp:effectExtent l="0" t="0" r="127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:rsidR="009027CB" w:rsidRPr="00EC6F4B" w:rsidRDefault="009027CB" w:rsidP="002867D9">
            <w:pPr>
              <w:spacing w:line="240" w:lineRule="auto"/>
              <w:ind w:left="-71"/>
              <w:jc w:val="right"/>
              <w:rPr>
                <w:b/>
                <w:sz w:val="24"/>
                <w:szCs w:val="24"/>
              </w:rPr>
            </w:pPr>
            <w:r w:rsidRPr="00EC6F4B">
              <w:rPr>
                <w:b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838200" cy="570559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0-12-03_10-51-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Borders>
              <w:left w:val="nil"/>
            </w:tcBorders>
            <w:vAlign w:val="center"/>
          </w:tcPr>
          <w:p w:rsidR="009027CB" w:rsidRPr="00EC6F4B" w:rsidRDefault="009027CB" w:rsidP="002867D9">
            <w:pPr>
              <w:spacing w:line="240" w:lineRule="auto"/>
              <w:rPr>
                <w:b/>
                <w:sz w:val="24"/>
                <w:szCs w:val="24"/>
              </w:rPr>
            </w:pPr>
            <w:r w:rsidRPr="00EC6F4B">
              <w:rPr>
                <w:b/>
                <w:sz w:val="24"/>
                <w:szCs w:val="24"/>
              </w:rPr>
              <w:t xml:space="preserve">Кафедра Прикладної гідроаеромеханіки і </w:t>
            </w:r>
            <w:proofErr w:type="spellStart"/>
            <w:r w:rsidRPr="00EC6F4B">
              <w:rPr>
                <w:b/>
                <w:sz w:val="24"/>
                <w:szCs w:val="24"/>
              </w:rPr>
              <w:t>механотроніки</w:t>
            </w:r>
            <w:proofErr w:type="spellEnd"/>
          </w:p>
        </w:tc>
      </w:tr>
      <w:tr w:rsidR="007E3190" w:rsidRPr="00205D73" w:rsidTr="00D525C0">
        <w:trPr>
          <w:trHeight w:val="628"/>
        </w:trPr>
        <w:tc>
          <w:tcPr>
            <w:tcW w:w="10206" w:type="dxa"/>
            <w:gridSpan w:val="3"/>
          </w:tcPr>
          <w:p w:rsidR="002D63E6" w:rsidRPr="00505666" w:rsidRDefault="0014139D" w:rsidP="00DA4F5F">
            <w:pPr>
              <w:jc w:val="center"/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</w:pPr>
            <w:proofErr w:type="spellStart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Дипломне</w:t>
            </w:r>
            <w:proofErr w:type="spellEnd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про</w:t>
            </w:r>
            <w:r w:rsidR="00C42558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є</w:t>
            </w:r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ктування</w:t>
            </w:r>
            <w:proofErr w:type="spellEnd"/>
          </w:p>
          <w:p w:rsidR="007E3190" w:rsidRPr="0014139D" w:rsidRDefault="007E3190" w:rsidP="00DA4F5F">
            <w:pPr>
              <w:jc w:val="center"/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</w:pPr>
            <w:proofErr w:type="spellStart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Робоча</w:t>
            </w:r>
            <w:proofErr w:type="spellEnd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програма</w:t>
            </w:r>
            <w:proofErr w:type="spellEnd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навчальної</w:t>
            </w:r>
            <w:proofErr w:type="spellEnd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дисципліни</w:t>
            </w:r>
            <w:proofErr w:type="spellEnd"/>
            <w:r w:rsidR="00D82DA7"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 xml:space="preserve"> (</w:t>
            </w:r>
            <w:proofErr w:type="spellStart"/>
            <w:r w:rsidR="00D82DA7"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Силабус</w:t>
            </w:r>
            <w:proofErr w:type="spellEnd"/>
            <w:r w:rsidR="00D82DA7" w:rsidRPr="0014139D">
              <w:rPr>
                <w:rFonts w:asciiTheme="minorHAnsi" w:hAnsiTheme="minorHAnsi"/>
                <w:b/>
                <w:color w:val="000000" w:themeColor="text1"/>
                <w:sz w:val="36"/>
                <w:szCs w:val="36"/>
                <w:lang w:val="ru-RU"/>
              </w:rPr>
              <w:t>)</w:t>
            </w:r>
          </w:p>
        </w:tc>
      </w:tr>
    </w:tbl>
    <w:p w:rsidR="00AA6B23" w:rsidRPr="00205D73" w:rsidRDefault="00AA6B23" w:rsidP="00DA4F5F">
      <w:pPr>
        <w:pStyle w:val="10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</w:pPr>
      <w:r w:rsidRPr="00205D73"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4A6336" w:rsidRPr="00EC236A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A6336" w:rsidRPr="00EC236A" w:rsidRDefault="004A6336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A6336" w:rsidRPr="00EC236A" w:rsidRDefault="0014139D" w:rsidP="0014139D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ru-RU"/>
              </w:rPr>
              <w:t>Перш</w:t>
            </w:r>
            <w:r w:rsidR="009027CB" w:rsidRPr="00EC6F4B">
              <w:rPr>
                <w:i/>
                <w:sz w:val="22"/>
                <w:szCs w:val="22"/>
                <w:lang w:val="ru-RU"/>
              </w:rPr>
              <w:t>ий</w:t>
            </w:r>
            <w:r w:rsidR="009027CB" w:rsidRPr="00EC6F4B">
              <w:rPr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sz w:val="22"/>
                <w:szCs w:val="22"/>
                <w:lang w:val="ru-RU"/>
              </w:rPr>
              <w:t>бакалаврсь</w:t>
            </w:r>
            <w:r w:rsidR="009027CB" w:rsidRPr="00EC6F4B">
              <w:rPr>
                <w:i/>
                <w:sz w:val="22"/>
                <w:szCs w:val="22"/>
                <w:lang w:val="ru-RU"/>
              </w:rPr>
              <w:t>кий</w:t>
            </w:r>
            <w:proofErr w:type="spellEnd"/>
            <w:r w:rsidR="009027CB" w:rsidRPr="00EC6F4B">
              <w:rPr>
                <w:i/>
                <w:sz w:val="22"/>
                <w:szCs w:val="22"/>
              </w:rPr>
              <w:t>)</w:t>
            </w:r>
          </w:p>
        </w:tc>
      </w:tr>
      <w:tr w:rsidR="004A6336" w:rsidRPr="00EC236A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4A6336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:rsidR="004A6336" w:rsidRPr="00EC236A" w:rsidRDefault="002D63E6" w:rsidP="00DA4F5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13 Механічна інженерія</w:t>
            </w:r>
          </w:p>
        </w:tc>
      </w:tr>
      <w:tr w:rsidR="004A6336" w:rsidRPr="00EC236A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4A6336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:rsidR="004A6336" w:rsidRPr="00EC236A" w:rsidRDefault="002D63E6" w:rsidP="00DA4F5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131 Прикладна механіка</w:t>
            </w:r>
          </w:p>
        </w:tc>
      </w:tr>
      <w:tr w:rsidR="004A6336" w:rsidRPr="00EC236A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4A6336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:rsidR="004A6336" w:rsidRPr="00EC236A" w:rsidRDefault="009027CB" w:rsidP="00DA4F5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EC6F4B">
              <w:rPr>
                <w:i/>
                <w:sz w:val="22"/>
                <w:szCs w:val="22"/>
              </w:rPr>
              <w:t xml:space="preserve">Автоматизовані та </w:t>
            </w:r>
            <w:proofErr w:type="spellStart"/>
            <w:r w:rsidRPr="00EC6F4B">
              <w:rPr>
                <w:i/>
                <w:sz w:val="22"/>
                <w:szCs w:val="22"/>
              </w:rPr>
              <w:t>роботизовані</w:t>
            </w:r>
            <w:proofErr w:type="spellEnd"/>
            <w:r w:rsidRPr="00EC6F4B">
              <w:rPr>
                <w:i/>
                <w:sz w:val="22"/>
                <w:szCs w:val="22"/>
              </w:rPr>
              <w:t xml:space="preserve"> механічні системи</w:t>
            </w:r>
          </w:p>
        </w:tc>
      </w:tr>
      <w:tr w:rsidR="004A6336" w:rsidRPr="00EC236A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AB05C9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 xml:space="preserve">Статус </w:t>
            </w:r>
            <w:r w:rsidR="003D35CF" w:rsidRPr="00EC236A">
              <w:rPr>
                <w:rFonts w:asciiTheme="minorHAnsi" w:hAnsiTheme="minorHAnsi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:rsidR="004A6336" w:rsidRPr="00EC236A" w:rsidRDefault="007E3190" w:rsidP="00DA4F5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Нормативн</w:t>
            </w:r>
            <w:r w:rsidR="007244E1" w:rsidRPr="00EC236A">
              <w:rPr>
                <w:rFonts w:asciiTheme="minorHAnsi" w:hAnsiTheme="minorHAnsi"/>
                <w:i/>
                <w:sz w:val="22"/>
                <w:szCs w:val="22"/>
              </w:rPr>
              <w:t>а</w:t>
            </w:r>
            <w:r w:rsidR="004A6336" w:rsidRPr="00EC236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894491" w:rsidRPr="00EC236A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94491" w:rsidRPr="00EC236A" w:rsidRDefault="00894491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:rsidR="00894491" w:rsidRPr="00EC236A" w:rsidRDefault="00306C33" w:rsidP="00DA4F5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о</w:t>
            </w:r>
            <w:r w:rsidR="002D63E6" w:rsidRPr="00EC236A">
              <w:rPr>
                <w:rFonts w:asciiTheme="minorHAnsi" w:hAnsiTheme="minorHAnsi"/>
                <w:i/>
                <w:sz w:val="22"/>
                <w:szCs w:val="22"/>
              </w:rPr>
              <w:t>чна(денна)</w:t>
            </w:r>
          </w:p>
        </w:tc>
      </w:tr>
      <w:tr w:rsidR="007244E1" w:rsidRPr="00EC236A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244E1" w:rsidRPr="00EC236A" w:rsidRDefault="007244E1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:rsidR="007244E1" w:rsidRPr="00EC236A" w:rsidRDefault="0014139D" w:rsidP="0014139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4</w:t>
            </w:r>
            <w:r w:rsidR="00505666" w:rsidRPr="00913CD0">
              <w:rPr>
                <w:rFonts w:asciiTheme="minorHAnsi" w:hAnsiTheme="minorHAnsi"/>
                <w:i/>
                <w:sz w:val="22"/>
                <w:szCs w:val="22"/>
              </w:rPr>
              <w:t xml:space="preserve"> курс, весняний семестр</w:t>
            </w:r>
          </w:p>
        </w:tc>
      </w:tr>
      <w:tr w:rsidR="004A6336" w:rsidRPr="00EC236A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6F5C29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:rsidR="004A6336" w:rsidRPr="00EC236A" w:rsidRDefault="0014139D" w:rsidP="0014139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</w:t>
            </w:r>
            <w:r w:rsidR="00913CD0" w:rsidRPr="00913CD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913CD0" w:rsidRPr="00913CD0">
              <w:rPr>
                <w:rFonts w:asciiTheme="minorHAnsi" w:hAnsiTheme="minorHAnsi"/>
                <w:i/>
                <w:sz w:val="22"/>
                <w:szCs w:val="22"/>
              </w:rPr>
              <w:t>кр</w:t>
            </w:r>
            <w:proofErr w:type="spellEnd"/>
            <w:r w:rsidR="00913CD0" w:rsidRPr="00913CD0">
              <w:rPr>
                <w:rFonts w:asciiTheme="minorHAnsi" w:hAnsiTheme="minorHAnsi"/>
                <w:i/>
                <w:sz w:val="22"/>
                <w:szCs w:val="22"/>
              </w:rPr>
              <w:t>.(1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80</w:t>
            </w:r>
            <w:r w:rsidR="00913CD0" w:rsidRPr="00913CD0">
              <w:rPr>
                <w:rFonts w:asciiTheme="minorHAnsi" w:hAnsiTheme="minorHAnsi"/>
                <w:i/>
                <w:sz w:val="22"/>
                <w:szCs w:val="22"/>
              </w:rPr>
              <w:t xml:space="preserve"> год)</w:t>
            </w:r>
          </w:p>
        </w:tc>
      </w:tr>
      <w:tr w:rsidR="007244E1" w:rsidRPr="00EC236A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244E1" w:rsidRPr="00EC236A" w:rsidRDefault="007244E1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:rsidR="007244E1" w:rsidRPr="00EC236A" w:rsidRDefault="0014139D" w:rsidP="00DA4F5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Захист</w:t>
            </w:r>
          </w:p>
        </w:tc>
      </w:tr>
      <w:tr w:rsidR="007E3190" w:rsidRPr="00EC236A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4A6336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:rsidR="004A6336" w:rsidRPr="00EC236A" w:rsidRDefault="00BC7B84" w:rsidP="0040315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hyperlink r:id="rId13" w:history="1"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  <w:lang w:val="en-US"/>
                </w:rPr>
                <w:t>http</w:t>
              </w:r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</w:rPr>
                <w:t>://</w:t>
              </w:r>
              <w:proofErr w:type="spellStart"/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  <w:lang w:val="en-US"/>
                </w:rPr>
                <w:t>roz</w:t>
              </w:r>
              <w:proofErr w:type="spellEnd"/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</w:rPr>
                <w:t>.</w:t>
              </w:r>
              <w:proofErr w:type="spellStart"/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  <w:lang w:val="en-US"/>
                </w:rPr>
                <w:t>kpi</w:t>
              </w:r>
              <w:proofErr w:type="spellEnd"/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</w:rPr>
                <w:t>.</w:t>
              </w:r>
              <w:proofErr w:type="spellStart"/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  <w:lang w:val="en-US"/>
                </w:rPr>
                <w:t>ua</w:t>
              </w:r>
              <w:proofErr w:type="spellEnd"/>
              <w:r w:rsidR="00403155" w:rsidRPr="00BD57F6">
                <w:rPr>
                  <w:rStyle w:val="a5"/>
                  <w:rFonts w:asciiTheme="minorHAnsi" w:hAnsiTheme="minorHAnsi"/>
                  <w:i/>
                  <w:sz w:val="22"/>
                  <w:szCs w:val="22"/>
                </w:rPr>
                <w:t>/</w:t>
              </w:r>
            </w:hyperlink>
          </w:p>
        </w:tc>
      </w:tr>
      <w:tr w:rsidR="004A6336" w:rsidRPr="00EC236A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4A6336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:rsidR="004A6336" w:rsidRPr="00EC236A" w:rsidRDefault="00306C33" w:rsidP="00DA4F5F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Українська</w:t>
            </w:r>
          </w:p>
        </w:tc>
      </w:tr>
      <w:tr w:rsidR="004A6336" w:rsidRPr="00EC236A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6336" w:rsidRPr="00EC236A" w:rsidRDefault="006F5C29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 xml:space="preserve">Інформація про </w:t>
            </w:r>
            <w:r w:rsidRPr="00EC236A">
              <w:rPr>
                <w:rFonts w:asciiTheme="minorHAnsi" w:hAnsiTheme="minorHAnsi"/>
                <w:sz w:val="22"/>
                <w:szCs w:val="22"/>
              </w:rPr>
              <w:br/>
            </w:r>
            <w:r w:rsidRPr="00EC236A">
              <w:rPr>
                <w:rFonts w:asciiTheme="minorHAnsi" w:hAnsiTheme="minorHAnsi"/>
                <w:sz w:val="22"/>
                <w:szCs w:val="22"/>
                <w:lang w:val="ru-RU"/>
              </w:rPr>
              <w:t>к</w:t>
            </w:r>
            <w:proofErr w:type="spellStart"/>
            <w:r w:rsidR="00D82DA7" w:rsidRPr="00EC236A">
              <w:rPr>
                <w:rFonts w:asciiTheme="minorHAnsi" w:hAnsiTheme="minorHAnsi"/>
                <w:sz w:val="22"/>
                <w:szCs w:val="22"/>
              </w:rPr>
              <w:t>ерівник</w:t>
            </w:r>
            <w:r w:rsidRPr="00EC236A">
              <w:rPr>
                <w:rFonts w:asciiTheme="minorHAnsi" w:hAnsiTheme="minorHAnsi"/>
                <w:sz w:val="22"/>
                <w:szCs w:val="22"/>
              </w:rPr>
              <w:t>а</w:t>
            </w:r>
            <w:proofErr w:type="spellEnd"/>
            <w:r w:rsidR="00D82DA7" w:rsidRPr="00EC236A">
              <w:rPr>
                <w:rFonts w:asciiTheme="minorHAnsi" w:hAnsiTheme="minorHAnsi"/>
                <w:sz w:val="22"/>
                <w:szCs w:val="22"/>
              </w:rPr>
              <w:t xml:space="preserve"> курсу / викладачі</w:t>
            </w:r>
            <w:r w:rsidR="007244E1" w:rsidRPr="00EC236A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:rsidR="00981EBC" w:rsidRDefault="00913CD0" w:rsidP="009027C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3CD0">
              <w:rPr>
                <w:rFonts w:asciiTheme="minorHAnsi" w:hAnsiTheme="minorHAnsi"/>
                <w:sz w:val="22"/>
                <w:szCs w:val="22"/>
              </w:rPr>
              <w:t>Лектори:</w:t>
            </w:r>
            <w:r w:rsidR="004A6336" w:rsidRPr="00EC236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81EBC">
              <w:rPr>
                <w:rFonts w:asciiTheme="minorHAnsi" w:hAnsiTheme="minorHAnsi"/>
                <w:sz w:val="22"/>
                <w:szCs w:val="22"/>
              </w:rPr>
              <w:t>к.т.н</w:t>
            </w:r>
            <w:proofErr w:type="spellEnd"/>
            <w:r w:rsidR="00981EBC">
              <w:rPr>
                <w:rFonts w:asciiTheme="minorHAnsi" w:hAnsiTheme="minorHAnsi"/>
                <w:sz w:val="22"/>
                <w:szCs w:val="22"/>
              </w:rPr>
              <w:t>., доцент Левченко Олег Васильович,</w:t>
            </w:r>
          </w:p>
          <w:p w:rsidR="009027CB" w:rsidRPr="009027CB" w:rsidRDefault="009027CB" w:rsidP="009027C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/>
                <w:i/>
                <w:color w:val="auto"/>
                <w:sz w:val="22"/>
                <w:szCs w:val="22"/>
              </w:rPr>
            </w:pPr>
            <w:proofErr w:type="spellStart"/>
            <w:r w:rsidRPr="00913CD0">
              <w:rPr>
                <w:rFonts w:asciiTheme="minorHAnsi" w:hAnsiTheme="minorHAnsi"/>
                <w:sz w:val="22"/>
                <w:szCs w:val="22"/>
              </w:rPr>
              <w:t>д</w:t>
            </w:r>
            <w:r w:rsidRPr="00E456C6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т.</w:t>
            </w:r>
            <w:r w:rsidRPr="00EC6F4B">
              <w:rPr>
                <w:i/>
                <w:sz w:val="22"/>
                <w:szCs w:val="22"/>
              </w:rPr>
              <w:t>н</w:t>
            </w:r>
            <w:proofErr w:type="spellEnd"/>
            <w:r w:rsidRPr="00EC6F4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професор</w:t>
            </w:r>
            <w:r w:rsidRPr="00EC6F4B">
              <w:rPr>
                <w:sz w:val="22"/>
                <w:szCs w:val="22"/>
              </w:rPr>
              <w:t xml:space="preserve"> </w:t>
            </w:r>
            <w:proofErr w:type="spellStart"/>
            <w:r w:rsidR="00F249FD">
              <w:rPr>
                <w:sz w:val="22"/>
                <w:szCs w:val="22"/>
              </w:rPr>
              <w:t>Губарев</w:t>
            </w:r>
            <w:proofErr w:type="spellEnd"/>
            <w:r w:rsidR="00F24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Олександр </w:t>
            </w:r>
            <w:r w:rsidR="00F249FD">
              <w:rPr>
                <w:sz w:val="22"/>
                <w:szCs w:val="22"/>
              </w:rPr>
              <w:t>Павлович</w:t>
            </w:r>
            <w:r w:rsidRPr="00EC6F4B">
              <w:rPr>
                <w:sz w:val="22"/>
                <w:szCs w:val="22"/>
              </w:rPr>
              <w:t>,</w:t>
            </w:r>
            <w:hyperlink r:id="rId14" w:history="1"/>
          </w:p>
          <w:p w:rsidR="004A6336" w:rsidRPr="00EC236A" w:rsidRDefault="00913CD0" w:rsidP="009027CB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 xml:space="preserve">Пошта: </w:t>
            </w:r>
            <w:r w:rsidR="00981EBC" w:rsidRPr="00981EBC">
              <w:rPr>
                <w:sz w:val="22"/>
                <w:szCs w:val="22"/>
              </w:rPr>
              <w:t>tudasuda@ua.fm</w:t>
            </w:r>
          </w:p>
          <w:p w:rsidR="00913CD0" w:rsidRPr="00EC236A" w:rsidRDefault="00B103BA" w:rsidP="00863C97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 xml:space="preserve">Кафедра: </w:t>
            </w:r>
            <w:r w:rsidR="009027CB">
              <w:rPr>
                <w:rFonts w:asciiTheme="minorHAnsi" w:hAnsiTheme="minorHAnsi"/>
                <w:i/>
                <w:sz w:val="22"/>
                <w:szCs w:val="22"/>
              </w:rPr>
              <w:t>корпус КПІ 1</w:t>
            </w: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 xml:space="preserve">, кімната </w:t>
            </w:r>
            <w:r w:rsidR="00981EBC">
              <w:rPr>
                <w:rFonts w:asciiTheme="minorHAnsi" w:hAnsiTheme="minorHAnsi"/>
                <w:i/>
                <w:sz w:val="22"/>
                <w:szCs w:val="22"/>
              </w:rPr>
              <w:t>301а</w:t>
            </w:r>
            <w:r w:rsidRPr="00EC236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тел</w:t>
            </w:r>
            <w:proofErr w:type="spellEnd"/>
            <w:r w:rsidRPr="00EC236A">
              <w:rPr>
                <w:rFonts w:asciiTheme="minorHAnsi" w:hAnsiTheme="minorHAnsi"/>
                <w:i/>
                <w:sz w:val="22"/>
                <w:szCs w:val="22"/>
              </w:rPr>
              <w:t>. (044)204-82-55</w:t>
            </w:r>
            <w:r w:rsidRPr="00EC236A">
              <w:rPr>
                <w:rFonts w:asciiTheme="minorHAnsi" w:hAnsiTheme="minorHAnsi"/>
                <w:sz w:val="22"/>
                <w:szCs w:val="22"/>
              </w:rPr>
              <w:br/>
            </w:r>
            <w:r w:rsidR="00913CD0" w:rsidRPr="00913CD0">
              <w:rPr>
                <w:rFonts w:asciiTheme="minorHAnsi" w:hAnsiTheme="minorHAnsi"/>
                <w:sz w:val="22"/>
                <w:szCs w:val="22"/>
              </w:rPr>
              <w:t xml:space="preserve">Практичні: </w:t>
            </w:r>
            <w:proofErr w:type="spellStart"/>
            <w:r w:rsidR="00913CD0" w:rsidRPr="00913CD0">
              <w:rPr>
                <w:rFonts w:asciiTheme="minorHAnsi" w:hAnsiTheme="minorHAnsi"/>
                <w:i/>
                <w:sz w:val="22"/>
                <w:szCs w:val="22"/>
              </w:rPr>
              <w:t>к.т.н</w:t>
            </w:r>
            <w:proofErr w:type="spellEnd"/>
            <w:r w:rsidR="00913CD0" w:rsidRPr="00913CD0">
              <w:rPr>
                <w:rFonts w:asciiTheme="minorHAnsi" w:hAnsiTheme="minorHAnsi"/>
                <w:i/>
                <w:sz w:val="22"/>
                <w:szCs w:val="22"/>
              </w:rPr>
              <w:t>., доц..</w:t>
            </w:r>
            <w:r w:rsidR="00913CD0" w:rsidRPr="00913C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81EBC">
              <w:rPr>
                <w:rFonts w:asciiTheme="minorHAnsi" w:hAnsiTheme="minorHAnsi"/>
                <w:sz w:val="22"/>
                <w:szCs w:val="22"/>
              </w:rPr>
              <w:t>Левченко Олег Васильович</w:t>
            </w:r>
          </w:p>
        </w:tc>
      </w:tr>
      <w:tr w:rsidR="004A6336" w:rsidRPr="00EC236A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E3190" w:rsidRPr="00EC236A" w:rsidRDefault="006F5C29" w:rsidP="00DA4F5F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EC236A">
              <w:rPr>
                <w:rFonts w:asciiTheme="minorHAnsi" w:hAnsiTheme="minorHAns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:rsidR="006B16FC" w:rsidRDefault="00981EBC" w:rsidP="009027CB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 w:cs="Times New Roman"/>
                <w:color w:val="auto"/>
              </w:rPr>
            </w:pPr>
            <w:hyperlink r:id="rId15" w:history="1">
              <w:r w:rsidRPr="00B3185E">
                <w:rPr>
                  <w:rStyle w:val="a5"/>
                  <w:rFonts w:ascii="Times New Roman" w:hAnsi="Times New Roman" w:cs="Times New Roman"/>
                </w:rPr>
                <w:t>https://do.ipo.kpi.ua/</w:t>
              </w:r>
            </w:hyperlink>
          </w:p>
          <w:p w:rsidR="00913CD0" w:rsidRPr="009027CB" w:rsidRDefault="00913CD0" w:rsidP="009027CB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</w:tbl>
    <w:p w:rsidR="004A6336" w:rsidRPr="00205D73" w:rsidRDefault="00AA6B23" w:rsidP="00DA4F5F">
      <w:pPr>
        <w:pStyle w:val="10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</w:pPr>
      <w:r w:rsidRPr="00205D73">
        <w:t>Програма навчальної дисципліни</w:t>
      </w:r>
    </w:p>
    <w:p w:rsidR="004A6336" w:rsidRPr="00205D73" w:rsidRDefault="004D1575" w:rsidP="00DA4F5F">
      <w:pPr>
        <w:pStyle w:val="10"/>
        <w:spacing w:line="276" w:lineRule="auto"/>
      </w:pPr>
      <w:r w:rsidRPr="00205D73">
        <w:t>Опис</w:t>
      </w:r>
      <w:r w:rsidR="004A6336" w:rsidRPr="00205D73">
        <w:t xml:space="preserve"> </w:t>
      </w:r>
      <w:r w:rsidR="00AA6B23" w:rsidRPr="00205D73">
        <w:t xml:space="preserve">навчальної </w:t>
      </w:r>
      <w:r w:rsidR="004A6336" w:rsidRPr="00205D73">
        <w:t>дисципліни</w:t>
      </w:r>
      <w:r w:rsidR="006F5C29" w:rsidRPr="00205D73">
        <w:t>, її мета, предмет вивчання та результати навчання</w:t>
      </w:r>
    </w:p>
    <w:p w:rsidR="002D63E6" w:rsidRPr="00EC236A" w:rsidRDefault="002D63E6" w:rsidP="00DA4F5F">
      <w:pPr>
        <w:ind w:firstLine="720"/>
        <w:jc w:val="both"/>
        <w:rPr>
          <w:rFonts w:asciiTheme="minorHAnsi" w:hAnsiTheme="minorHAnsi"/>
          <w:i/>
          <w:sz w:val="24"/>
          <w:szCs w:val="24"/>
        </w:rPr>
      </w:pPr>
      <w:r w:rsidRPr="00EC236A">
        <w:rPr>
          <w:rFonts w:asciiTheme="minorHAnsi" w:hAnsiTheme="minorHAnsi"/>
          <w:i/>
          <w:sz w:val="24"/>
          <w:szCs w:val="24"/>
        </w:rPr>
        <w:t>Дана дисципліна</w:t>
      </w:r>
      <w:r w:rsidR="00327600" w:rsidRPr="00EC236A">
        <w:rPr>
          <w:rFonts w:asciiTheme="minorHAnsi" w:hAnsiTheme="minorHAnsi"/>
          <w:i/>
          <w:sz w:val="24"/>
          <w:szCs w:val="24"/>
        </w:rPr>
        <w:t xml:space="preserve"> </w:t>
      </w:r>
      <w:r w:rsidR="00863C97">
        <w:rPr>
          <w:rFonts w:asciiTheme="minorHAnsi" w:hAnsiTheme="minorHAnsi"/>
          <w:i/>
          <w:sz w:val="24"/>
          <w:szCs w:val="24"/>
        </w:rPr>
        <w:t>«</w:t>
      </w:r>
      <w:r w:rsidR="0014139D" w:rsidRPr="0014139D">
        <w:rPr>
          <w:rFonts w:asciiTheme="minorHAnsi" w:hAnsiTheme="minorHAnsi"/>
          <w:i/>
          <w:sz w:val="24"/>
          <w:szCs w:val="24"/>
        </w:rPr>
        <w:t>Дипломне проектування</w:t>
      </w:r>
      <w:r w:rsidR="00913CD0" w:rsidRPr="00533882">
        <w:rPr>
          <w:rFonts w:asciiTheme="minorHAnsi" w:hAnsiTheme="minorHAnsi"/>
          <w:i/>
          <w:sz w:val="24"/>
          <w:szCs w:val="24"/>
        </w:rPr>
        <w:t xml:space="preserve">», </w:t>
      </w:r>
      <w:r w:rsidR="00863C97" w:rsidRPr="00533882">
        <w:rPr>
          <w:rFonts w:asciiTheme="minorHAnsi" w:hAnsiTheme="minorHAnsi"/>
          <w:i/>
          <w:sz w:val="24"/>
          <w:szCs w:val="24"/>
        </w:rPr>
        <w:t xml:space="preserve">являє собою випускну кваліфікаційну роботу як професійного, яка покликана розкрити </w:t>
      </w:r>
      <w:r w:rsidR="00533882">
        <w:rPr>
          <w:rFonts w:asciiTheme="minorHAnsi" w:hAnsiTheme="minorHAnsi"/>
          <w:i/>
          <w:sz w:val="24"/>
          <w:szCs w:val="24"/>
        </w:rPr>
        <w:t>інженерний, професійний</w:t>
      </w:r>
      <w:r w:rsidR="00863C97" w:rsidRPr="00533882">
        <w:rPr>
          <w:rFonts w:asciiTheme="minorHAnsi" w:hAnsiTheme="minorHAnsi"/>
          <w:i/>
          <w:sz w:val="24"/>
          <w:szCs w:val="24"/>
        </w:rPr>
        <w:t xml:space="preserve"> потенціал </w:t>
      </w:r>
      <w:r w:rsidR="0014139D">
        <w:rPr>
          <w:rFonts w:asciiTheme="minorHAnsi" w:hAnsiTheme="minorHAnsi"/>
          <w:i/>
          <w:sz w:val="24"/>
          <w:szCs w:val="24"/>
        </w:rPr>
        <w:t>бакалавр</w:t>
      </w:r>
      <w:r w:rsidR="00863C97" w:rsidRPr="00533882">
        <w:rPr>
          <w:rFonts w:asciiTheme="minorHAnsi" w:hAnsiTheme="minorHAnsi"/>
          <w:i/>
          <w:sz w:val="24"/>
          <w:szCs w:val="24"/>
        </w:rPr>
        <w:t>а, показати його здатності в організації і проведенні самостійного дослідження, використанні сучасних методів і підходів вирі</w:t>
      </w:r>
      <w:r w:rsidR="00533882">
        <w:rPr>
          <w:rFonts w:asciiTheme="minorHAnsi" w:hAnsiTheme="minorHAnsi"/>
          <w:i/>
          <w:sz w:val="24"/>
          <w:szCs w:val="24"/>
        </w:rPr>
        <w:t xml:space="preserve">шення </w:t>
      </w:r>
      <w:r w:rsidR="00533882" w:rsidRPr="00A10A25">
        <w:rPr>
          <w:rFonts w:asciiTheme="minorHAnsi" w:hAnsiTheme="minorHAnsi"/>
          <w:sz w:val="24"/>
          <w:szCs w:val="24"/>
        </w:rPr>
        <w:t>проблем</w:t>
      </w:r>
      <w:r w:rsidR="00533882">
        <w:rPr>
          <w:rFonts w:asciiTheme="minorHAnsi" w:hAnsiTheme="minorHAnsi"/>
          <w:i/>
          <w:sz w:val="24"/>
          <w:szCs w:val="24"/>
        </w:rPr>
        <w:t xml:space="preserve"> в області сучасної інженерії</w:t>
      </w:r>
      <w:r w:rsidR="00913CD0" w:rsidRPr="00533882">
        <w:rPr>
          <w:rFonts w:asciiTheme="minorHAnsi" w:hAnsiTheme="minorHAnsi"/>
          <w:i/>
          <w:sz w:val="24"/>
          <w:szCs w:val="24"/>
        </w:rPr>
        <w:t>.</w:t>
      </w:r>
    </w:p>
    <w:p w:rsidR="00A10A25" w:rsidRDefault="00533882" w:rsidP="00533882">
      <w:pPr>
        <w:ind w:firstLine="720"/>
        <w:jc w:val="both"/>
        <w:rPr>
          <w:rFonts w:asciiTheme="minorHAnsi" w:hAnsiTheme="minorHAnsi"/>
          <w:i/>
          <w:sz w:val="24"/>
          <w:szCs w:val="24"/>
        </w:rPr>
      </w:pPr>
      <w:r w:rsidRPr="00533882">
        <w:rPr>
          <w:rFonts w:asciiTheme="minorHAnsi" w:hAnsiTheme="minorHAnsi"/>
          <w:i/>
          <w:sz w:val="24"/>
          <w:szCs w:val="24"/>
        </w:rPr>
        <w:t xml:space="preserve">Метою дисципліни є формування у студентів </w:t>
      </w:r>
      <w:proofErr w:type="spellStart"/>
      <w:r w:rsidRPr="00533882">
        <w:rPr>
          <w:rFonts w:asciiTheme="minorHAnsi" w:hAnsiTheme="minorHAnsi"/>
          <w:i/>
          <w:sz w:val="24"/>
          <w:szCs w:val="24"/>
        </w:rPr>
        <w:t>здатностей</w:t>
      </w:r>
      <w:proofErr w:type="spellEnd"/>
      <w:r w:rsidRPr="00533882">
        <w:rPr>
          <w:rFonts w:asciiTheme="minorHAnsi" w:hAnsiTheme="minorHAnsi"/>
          <w:i/>
          <w:sz w:val="24"/>
          <w:szCs w:val="24"/>
        </w:rPr>
        <w:t xml:space="preserve">: </w:t>
      </w:r>
    </w:p>
    <w:p w:rsidR="0014139D" w:rsidRPr="00C17F22" w:rsidRDefault="0014139D" w:rsidP="0014139D">
      <w:pPr>
        <w:pStyle w:val="22"/>
        <w:keepNext/>
        <w:widowControl w:val="0"/>
        <w:shd w:val="clear" w:color="auto" w:fill="auto"/>
        <w:spacing w:before="0" w:after="0" w:line="240" w:lineRule="auto"/>
        <w:ind w:right="-74"/>
        <w:jc w:val="left"/>
        <w:rPr>
          <w:color w:val="000000" w:themeColor="text1"/>
          <w:sz w:val="24"/>
          <w:szCs w:val="24"/>
          <w:lang w:val="uk-UA" w:eastAsia="uk-UA"/>
        </w:rPr>
      </w:pPr>
      <w:r w:rsidRPr="00C17F22">
        <w:rPr>
          <w:color w:val="000000" w:themeColor="text1"/>
          <w:sz w:val="24"/>
          <w:szCs w:val="24"/>
          <w:lang w:val="uk-UA"/>
        </w:rPr>
        <w:t>ЗК 2. Знання та розуміння предметної області та розуміння професійної діяльності</w:t>
      </w:r>
    </w:p>
    <w:p w:rsidR="0014139D" w:rsidRPr="00C17F22" w:rsidRDefault="0014139D" w:rsidP="0014139D">
      <w:pPr>
        <w:pStyle w:val="22"/>
        <w:keepNext/>
        <w:widowControl w:val="0"/>
        <w:shd w:val="clear" w:color="auto" w:fill="auto"/>
        <w:spacing w:before="0" w:after="0" w:line="240" w:lineRule="auto"/>
        <w:ind w:right="-74"/>
        <w:jc w:val="left"/>
        <w:rPr>
          <w:color w:val="000000" w:themeColor="text1"/>
          <w:sz w:val="24"/>
          <w:szCs w:val="24"/>
          <w:lang w:val="uk-UA" w:eastAsia="uk-UA"/>
        </w:rPr>
      </w:pPr>
      <w:r w:rsidRPr="00C17F22">
        <w:rPr>
          <w:color w:val="000000" w:themeColor="text1"/>
          <w:sz w:val="24"/>
          <w:szCs w:val="24"/>
          <w:lang w:val="uk-UA"/>
        </w:rPr>
        <w:t>ЗК 3. Вміння виявляти, ставити та вирішувати проблеми</w:t>
      </w:r>
    </w:p>
    <w:p w:rsidR="0014139D" w:rsidRPr="00C17F22" w:rsidRDefault="0014139D" w:rsidP="0014139D">
      <w:pPr>
        <w:pStyle w:val="22"/>
        <w:keepNext/>
        <w:widowControl w:val="0"/>
        <w:shd w:val="clear" w:color="auto" w:fill="auto"/>
        <w:spacing w:before="0" w:after="0" w:line="240" w:lineRule="auto"/>
        <w:ind w:right="-74"/>
        <w:jc w:val="left"/>
        <w:rPr>
          <w:color w:val="000000" w:themeColor="text1"/>
          <w:sz w:val="24"/>
          <w:szCs w:val="24"/>
          <w:lang w:val="uk-UA" w:eastAsia="uk-UA"/>
        </w:rPr>
      </w:pPr>
      <w:r w:rsidRPr="00C17F22">
        <w:rPr>
          <w:color w:val="000000" w:themeColor="text1"/>
          <w:sz w:val="24"/>
          <w:szCs w:val="24"/>
          <w:lang w:val="uk-UA"/>
        </w:rPr>
        <w:t>ЗК 4. Здатність застосовувати знання у практичних ситуаціях</w:t>
      </w:r>
    </w:p>
    <w:p w:rsidR="0014139D" w:rsidRPr="00C17F22" w:rsidRDefault="0014139D" w:rsidP="0014139D">
      <w:pPr>
        <w:pStyle w:val="22"/>
        <w:keepNext/>
        <w:widowControl w:val="0"/>
        <w:shd w:val="clear" w:color="auto" w:fill="auto"/>
        <w:spacing w:before="0" w:after="0" w:line="240" w:lineRule="auto"/>
        <w:ind w:right="-74"/>
        <w:jc w:val="left"/>
        <w:rPr>
          <w:color w:val="000000" w:themeColor="text1"/>
          <w:sz w:val="24"/>
          <w:szCs w:val="24"/>
          <w:lang w:val="uk-UA" w:eastAsia="uk-UA"/>
        </w:rPr>
      </w:pPr>
      <w:r w:rsidRPr="00C17F22">
        <w:rPr>
          <w:color w:val="000000" w:themeColor="text1"/>
          <w:sz w:val="24"/>
          <w:szCs w:val="24"/>
          <w:lang w:val="uk-UA"/>
        </w:rPr>
        <w:t>ЗК 5. Здатність працювати в команді</w:t>
      </w:r>
    </w:p>
    <w:p w:rsidR="00A10A25" w:rsidRPr="00C17F22" w:rsidRDefault="0014139D" w:rsidP="00C17F22">
      <w:pPr>
        <w:rPr>
          <w:i/>
          <w:color w:val="000000" w:themeColor="text1"/>
          <w:sz w:val="24"/>
          <w:szCs w:val="24"/>
        </w:rPr>
      </w:pPr>
      <w:r w:rsidRPr="00C17F22">
        <w:rPr>
          <w:color w:val="000000" w:themeColor="text1"/>
          <w:sz w:val="24"/>
          <w:szCs w:val="24"/>
        </w:rPr>
        <w:t>ЗК 6. Визначеність і наполегливість щодо поставлених завдань і взятих обов’язків</w:t>
      </w:r>
      <w:r w:rsidR="00A10A25" w:rsidRPr="00C17F22">
        <w:rPr>
          <w:i/>
          <w:color w:val="000000" w:themeColor="text1"/>
          <w:sz w:val="24"/>
          <w:szCs w:val="24"/>
        </w:rPr>
        <w:t>.</w:t>
      </w:r>
    </w:p>
    <w:p w:rsidR="00C17F22" w:rsidRPr="00C17F22" w:rsidRDefault="00C17F22" w:rsidP="00C17F22">
      <w:pPr>
        <w:rPr>
          <w:color w:val="000000" w:themeColor="text1"/>
          <w:sz w:val="24"/>
          <w:szCs w:val="24"/>
        </w:rPr>
      </w:pPr>
      <w:r w:rsidRPr="00C17F22">
        <w:rPr>
          <w:color w:val="000000" w:themeColor="text1"/>
          <w:sz w:val="24"/>
          <w:szCs w:val="24"/>
        </w:rPr>
        <w:t xml:space="preserve">ЗК 9. Навички використання інформаційних і комунікаційних технологій. </w:t>
      </w:r>
    </w:p>
    <w:p w:rsidR="00C17F22" w:rsidRPr="00C17F22" w:rsidRDefault="00C17F22" w:rsidP="00C17F22">
      <w:pPr>
        <w:rPr>
          <w:color w:val="000000" w:themeColor="text1"/>
          <w:sz w:val="24"/>
          <w:szCs w:val="24"/>
        </w:rPr>
      </w:pPr>
      <w:r w:rsidRPr="00C17F22">
        <w:rPr>
          <w:color w:val="000000" w:themeColor="text1"/>
          <w:sz w:val="24"/>
          <w:szCs w:val="24"/>
        </w:rPr>
        <w:t>ЗК 13. Здатність оцінювати та забезпечувати якість виконуваних робіт</w:t>
      </w:r>
    </w:p>
    <w:p w:rsidR="00F14E31" w:rsidRPr="00C17F22" w:rsidRDefault="00F14E31" w:rsidP="00DA4F5F">
      <w:pPr>
        <w:ind w:firstLine="708"/>
        <w:jc w:val="both"/>
        <w:rPr>
          <w:rFonts w:asciiTheme="minorHAnsi" w:hAnsiTheme="minorHAnsi"/>
          <w:b/>
          <w:bCs/>
          <w:i/>
          <w:color w:val="000000" w:themeColor="text1"/>
          <w:sz w:val="24"/>
          <w:szCs w:val="24"/>
        </w:rPr>
      </w:pPr>
      <w:r w:rsidRPr="00C17F22">
        <w:rPr>
          <w:rFonts w:asciiTheme="minorHAnsi" w:hAnsiTheme="minorHAnsi"/>
          <w:b/>
          <w:bCs/>
          <w:i/>
          <w:color w:val="000000" w:themeColor="text1"/>
          <w:sz w:val="24"/>
          <w:szCs w:val="24"/>
        </w:rPr>
        <w:t>Фахові компетентності:</w:t>
      </w:r>
    </w:p>
    <w:p w:rsidR="00C17F22" w:rsidRPr="00C17F22" w:rsidRDefault="00C17F22" w:rsidP="00C17F22">
      <w:pPr>
        <w:pStyle w:val="1"/>
        <w:keepNext/>
        <w:widowControl w:val="0"/>
        <w:numPr>
          <w:ilvl w:val="0"/>
          <w:numId w:val="0"/>
        </w:numPr>
        <w:spacing w:line="240" w:lineRule="auto"/>
        <w:rPr>
          <w:color w:val="000000" w:themeColor="text1"/>
          <w:sz w:val="24"/>
          <w:szCs w:val="24"/>
          <w:lang w:val="uk-UA" w:eastAsia="en-US"/>
        </w:rPr>
      </w:pPr>
      <w:r w:rsidRPr="00C17F22">
        <w:rPr>
          <w:color w:val="000000" w:themeColor="text1"/>
          <w:sz w:val="24"/>
          <w:szCs w:val="24"/>
          <w:lang w:val="uk-UA"/>
        </w:rPr>
        <w:t xml:space="preserve">ФК 1. Здатність аналізу матеріалів, конструкцій та процесів на основі законів, теорій та методів математики, природничих наук і прикладної механіки </w:t>
      </w:r>
    </w:p>
    <w:p w:rsidR="00C17F22" w:rsidRPr="00C17F22" w:rsidRDefault="00C17F22" w:rsidP="00C17F22">
      <w:pPr>
        <w:pStyle w:val="1"/>
        <w:keepNext/>
        <w:widowControl w:val="0"/>
        <w:numPr>
          <w:ilvl w:val="0"/>
          <w:numId w:val="0"/>
        </w:numPr>
        <w:spacing w:line="240" w:lineRule="auto"/>
        <w:rPr>
          <w:color w:val="000000" w:themeColor="text1"/>
          <w:sz w:val="24"/>
          <w:szCs w:val="24"/>
          <w:lang w:val="uk-UA"/>
        </w:rPr>
      </w:pPr>
      <w:r w:rsidRPr="00C17F22">
        <w:rPr>
          <w:color w:val="000000" w:themeColor="text1"/>
          <w:sz w:val="24"/>
          <w:szCs w:val="24"/>
          <w:lang w:val="uk-UA"/>
        </w:rPr>
        <w:t xml:space="preserve">ФК 2. Здатність робити оцінки параметрів працездатності матеріалів, конструкцій і машин в експлуатаційних умовах та знаходити відповідні рішення для забезпечення заданого рівня </w:t>
      </w:r>
      <w:r w:rsidRPr="00C17F22">
        <w:rPr>
          <w:color w:val="000000" w:themeColor="text1"/>
          <w:sz w:val="24"/>
          <w:szCs w:val="24"/>
          <w:lang w:val="uk-UA"/>
        </w:rPr>
        <w:lastRenderedPageBreak/>
        <w:t>надійності конструкцій і процесів, в тому числі і за наявності деякої невизначеності</w:t>
      </w:r>
    </w:p>
    <w:p w:rsidR="00C17F22" w:rsidRPr="00C17F22" w:rsidRDefault="00C17F22" w:rsidP="00C17F22">
      <w:pPr>
        <w:keepNext/>
        <w:widowControl w:val="0"/>
        <w:shd w:val="clear" w:color="auto" w:fill="FFFFFF"/>
        <w:spacing w:line="240" w:lineRule="auto"/>
        <w:jc w:val="both"/>
        <w:rPr>
          <w:color w:val="000000" w:themeColor="text1"/>
          <w:sz w:val="24"/>
        </w:rPr>
      </w:pPr>
      <w:r w:rsidRPr="00C17F22">
        <w:rPr>
          <w:color w:val="000000" w:themeColor="text1"/>
          <w:sz w:val="24"/>
        </w:rPr>
        <w:t>ФК 3. Здатність проводити технологічну і техніко-економічну оцінку ефективності використання нових технологій і технічних засобів</w:t>
      </w:r>
    </w:p>
    <w:p w:rsidR="00C17F22" w:rsidRPr="00C17F22" w:rsidRDefault="00C17F22" w:rsidP="00C17F22">
      <w:pPr>
        <w:keepNext/>
        <w:widowControl w:val="0"/>
        <w:shd w:val="clear" w:color="auto" w:fill="FFFFFF"/>
        <w:spacing w:line="240" w:lineRule="auto"/>
        <w:jc w:val="both"/>
        <w:rPr>
          <w:color w:val="000000" w:themeColor="text1"/>
          <w:sz w:val="24"/>
        </w:rPr>
      </w:pPr>
      <w:r w:rsidRPr="00C17F22">
        <w:rPr>
          <w:color w:val="000000" w:themeColor="text1"/>
          <w:sz w:val="24"/>
        </w:rPr>
        <w:t>ФК 4. Здатність здійснювати оптимальний вибір технологічного обладнання, комплектацію технічних комплексів, мати базові уявлення про правила їх експлуатації</w:t>
      </w:r>
    </w:p>
    <w:p w:rsidR="00C17F22" w:rsidRPr="00C17F22" w:rsidRDefault="00C17F22" w:rsidP="00C17F22">
      <w:pPr>
        <w:keepNext/>
        <w:widowControl w:val="0"/>
        <w:shd w:val="clear" w:color="auto" w:fill="FFFFFF"/>
        <w:spacing w:line="240" w:lineRule="auto"/>
        <w:jc w:val="both"/>
        <w:rPr>
          <w:strike/>
          <w:color w:val="000000" w:themeColor="text1"/>
          <w:sz w:val="24"/>
        </w:rPr>
      </w:pPr>
      <w:r w:rsidRPr="00C17F22">
        <w:rPr>
          <w:color w:val="000000" w:themeColor="text1"/>
          <w:sz w:val="24"/>
        </w:rPr>
        <w:t>ФК 5. Здатність використовувати аналітичні та чисельні математичні методи для вирішення задач прикладної механіки, зокрема здійснювати розрахунки на міцність, витривалість, стійкість, довговічність, жорсткість в процесі статичного та динамічного навантаження з метою оцінки надійності деталей і конструкцій машин</w:t>
      </w:r>
    </w:p>
    <w:p w:rsidR="00C17F22" w:rsidRPr="00C17F22" w:rsidRDefault="00C17F22" w:rsidP="00C17F22">
      <w:pPr>
        <w:keepNext/>
        <w:widowControl w:val="0"/>
        <w:spacing w:line="240" w:lineRule="auto"/>
        <w:jc w:val="both"/>
        <w:rPr>
          <w:color w:val="000000" w:themeColor="text1"/>
          <w:sz w:val="24"/>
        </w:rPr>
      </w:pPr>
      <w:r w:rsidRPr="00C17F22">
        <w:rPr>
          <w:color w:val="000000" w:themeColor="text1"/>
          <w:sz w:val="24"/>
        </w:rPr>
        <w:t>ФК 6. Здатність виконувати технічні вимірювання, одержувати, аналізувати та критично оцінювати результати вимірювань</w:t>
      </w:r>
    </w:p>
    <w:p w:rsidR="00C17F22" w:rsidRPr="00C17F22" w:rsidRDefault="00C17F22" w:rsidP="00C17F22">
      <w:pPr>
        <w:keepNext/>
        <w:widowControl w:val="0"/>
        <w:spacing w:line="240" w:lineRule="auto"/>
        <w:jc w:val="both"/>
        <w:rPr>
          <w:color w:val="000000" w:themeColor="text1"/>
          <w:sz w:val="24"/>
          <w:lang w:eastAsia="uk-UA"/>
        </w:rPr>
      </w:pPr>
      <w:r w:rsidRPr="00C17F22">
        <w:rPr>
          <w:color w:val="000000" w:themeColor="text1"/>
          <w:sz w:val="24"/>
        </w:rPr>
        <w:t>ФК 7. Здатність застосовувати комп’ютеризовані системи проектування (CAD), виробництва (CAM), інженерних досліджень (CAE) та спеціалізоване прикладне програмне забезпечення для вирішення інженерних завдань з прикладної механіки</w:t>
      </w:r>
    </w:p>
    <w:p w:rsidR="00C17F22" w:rsidRPr="00C17F22" w:rsidRDefault="00C17F22" w:rsidP="00C17F22">
      <w:pPr>
        <w:keepNext/>
        <w:widowControl w:val="0"/>
        <w:spacing w:line="240" w:lineRule="auto"/>
        <w:jc w:val="both"/>
        <w:rPr>
          <w:color w:val="000000" w:themeColor="text1"/>
          <w:sz w:val="24"/>
        </w:rPr>
      </w:pPr>
      <w:r w:rsidRPr="00C17F22">
        <w:rPr>
          <w:color w:val="000000" w:themeColor="text1"/>
          <w:sz w:val="24"/>
        </w:rPr>
        <w:t>ФК 8. Здатність до просторового мислення і відтворення просторових об’єктів, конструкцій та механізмів у вигляді проекційних креслень та тривимірних геометричних моделей</w:t>
      </w:r>
    </w:p>
    <w:p w:rsidR="00C17F22" w:rsidRPr="00C17F22" w:rsidRDefault="00C17F22" w:rsidP="00C17F22">
      <w:pPr>
        <w:keepNext/>
        <w:widowControl w:val="0"/>
        <w:spacing w:line="240" w:lineRule="auto"/>
        <w:jc w:val="both"/>
        <w:rPr>
          <w:color w:val="000000" w:themeColor="text1"/>
          <w:sz w:val="24"/>
        </w:rPr>
      </w:pPr>
      <w:r w:rsidRPr="00C17F22">
        <w:rPr>
          <w:color w:val="000000" w:themeColor="text1"/>
          <w:sz w:val="24"/>
        </w:rPr>
        <w:t>ФК 9. Здатність представлення результатів своєї інженерної діяльності з дотриманням загальноприйнятих норм і стандартів</w:t>
      </w:r>
    </w:p>
    <w:p w:rsidR="00CE158A" w:rsidRPr="00C17F22" w:rsidRDefault="00C17F22" w:rsidP="00C17F22">
      <w:pPr>
        <w:jc w:val="both"/>
        <w:rPr>
          <w:i/>
          <w:color w:val="000000" w:themeColor="text1"/>
          <w:sz w:val="24"/>
          <w:szCs w:val="24"/>
        </w:rPr>
      </w:pPr>
      <w:r w:rsidRPr="00C17F22">
        <w:rPr>
          <w:color w:val="000000" w:themeColor="text1"/>
          <w:sz w:val="24"/>
        </w:rPr>
        <w:t>ФК 10. Здатність описувати та класифікувати широке коло технічних об’єктів та процесів, що ґрунтується на глибокому знанні та розумінні основних механічних теорій та практик, а також базових знаннях суміжних наук.</w:t>
      </w:r>
    </w:p>
    <w:p w:rsidR="002D63E6" w:rsidRPr="00A10A25" w:rsidRDefault="00A721BA" w:rsidP="00DA4F5F">
      <w:pPr>
        <w:ind w:firstLine="708"/>
        <w:jc w:val="both"/>
        <w:rPr>
          <w:i/>
          <w:sz w:val="24"/>
          <w:szCs w:val="24"/>
        </w:rPr>
      </w:pPr>
      <w:r w:rsidRPr="00A10A25">
        <w:rPr>
          <w:i/>
          <w:sz w:val="24"/>
          <w:szCs w:val="24"/>
        </w:rPr>
        <w:t xml:space="preserve">Та </w:t>
      </w:r>
      <w:r w:rsidR="002D63E6" w:rsidRPr="00A10A25">
        <w:rPr>
          <w:i/>
          <w:sz w:val="24"/>
          <w:szCs w:val="24"/>
        </w:rPr>
        <w:t xml:space="preserve">продемонструвати такі </w:t>
      </w:r>
      <w:r w:rsidRPr="00A10A25">
        <w:rPr>
          <w:b/>
          <w:bCs/>
          <w:i/>
          <w:sz w:val="24"/>
          <w:szCs w:val="24"/>
        </w:rPr>
        <w:t xml:space="preserve">програмні </w:t>
      </w:r>
      <w:r w:rsidR="002D63E6" w:rsidRPr="00A10A25">
        <w:rPr>
          <w:b/>
          <w:bCs/>
          <w:i/>
          <w:sz w:val="24"/>
          <w:szCs w:val="24"/>
        </w:rPr>
        <w:t>результати навчання</w:t>
      </w:r>
      <w:r w:rsidR="002D63E6" w:rsidRPr="00A10A25">
        <w:rPr>
          <w:i/>
          <w:sz w:val="24"/>
          <w:szCs w:val="24"/>
        </w:rPr>
        <w:t>:</w:t>
      </w:r>
    </w:p>
    <w:p w:rsidR="00C17F22" w:rsidRPr="00C17F22" w:rsidRDefault="00C17F22" w:rsidP="00C17F22">
      <w:pPr>
        <w:keepNext/>
        <w:widowControl w:val="0"/>
        <w:spacing w:line="240" w:lineRule="auto"/>
        <w:jc w:val="both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1. Вибирати та застосовувати для розв’язання задач прикладної механіки</w:t>
      </w:r>
      <w:r w:rsidRPr="00C17F22">
        <w:rPr>
          <w:rFonts w:eastAsia="SimSun"/>
          <w:color w:val="000000" w:themeColor="text1"/>
          <w:sz w:val="24"/>
        </w:rPr>
        <w:br/>
        <w:t>придатні математичні методи РН 4. Оцінювати надійність деталей і конструкцій машин в процесі статичного та динамічного навантаження.</w:t>
      </w:r>
    </w:p>
    <w:p w:rsidR="00C17F22" w:rsidRPr="00C17F22" w:rsidRDefault="00C17F22" w:rsidP="00C17F22">
      <w:pPr>
        <w:keepNext/>
        <w:widowControl w:val="0"/>
        <w:spacing w:line="240" w:lineRule="auto"/>
        <w:jc w:val="both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5. Виконувати геометричне моделювання деталей, механізмів і конструкцій у вигляді просторових моделей і проекційних зображень та оформлювати результат у виді технічних і робочих креслень.</w:t>
      </w:r>
    </w:p>
    <w:p w:rsidR="00A10A25" w:rsidRPr="00C17F22" w:rsidRDefault="00C17F22" w:rsidP="00C17F22">
      <w:pPr>
        <w:jc w:val="both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 xml:space="preserve">РН 6. Створювати і теоретично обґрунтовувати конструкції машин, механізмів та їх елементів на основі методів прикладної механіки, загальних принципів конструювання, теорії взаємозамінності, стандартних </w:t>
      </w:r>
      <w:proofErr w:type="spellStart"/>
      <w:r w:rsidRPr="00C17F22">
        <w:rPr>
          <w:rFonts w:eastAsia="SimSun"/>
          <w:color w:val="000000" w:themeColor="text1"/>
          <w:sz w:val="24"/>
        </w:rPr>
        <w:t>методик</w:t>
      </w:r>
      <w:proofErr w:type="spellEnd"/>
      <w:r w:rsidRPr="00C17F22">
        <w:rPr>
          <w:rFonts w:eastAsia="SimSun"/>
          <w:color w:val="000000" w:themeColor="text1"/>
          <w:sz w:val="24"/>
        </w:rPr>
        <w:t xml:space="preserve"> розрахунку деталей машин.</w:t>
      </w:r>
    </w:p>
    <w:p w:rsidR="00C17F22" w:rsidRPr="00C17F22" w:rsidRDefault="00C17F22" w:rsidP="00C17F22">
      <w:pPr>
        <w:jc w:val="both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8. Знати і розуміти основи інформаційних технологій, програмування, практично використовувати прикладне програмне забезпечення для виконання</w:t>
      </w:r>
      <w:r w:rsidRPr="00C17F22">
        <w:rPr>
          <w:rFonts w:eastAsia="SimSun"/>
          <w:color w:val="000000" w:themeColor="text1"/>
          <w:sz w:val="24"/>
        </w:rPr>
        <w:br/>
        <w:t>інженерних розрахунків, обробки інформації та результатів експериментальних</w:t>
      </w:r>
      <w:r w:rsidRPr="00C17F22">
        <w:rPr>
          <w:rFonts w:eastAsia="SimSun"/>
          <w:color w:val="000000" w:themeColor="text1"/>
          <w:sz w:val="24"/>
        </w:rPr>
        <w:br/>
        <w:t>досліджень.</w:t>
      </w:r>
    </w:p>
    <w:p w:rsidR="00C17F22" w:rsidRPr="00C17F22" w:rsidRDefault="00C17F22" w:rsidP="00C17F22">
      <w:pPr>
        <w:keepNext/>
        <w:widowControl w:val="0"/>
        <w:spacing w:line="240" w:lineRule="auto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12. Мати навички практичного використання комп’ютеризованих систем проектування (CAD), підготовки виробництва (САМ) та інженерних досліджень (CAE).</w:t>
      </w:r>
    </w:p>
    <w:p w:rsidR="00C17F22" w:rsidRPr="00C17F22" w:rsidRDefault="00C17F22" w:rsidP="00C17F22">
      <w:pPr>
        <w:keepNext/>
        <w:widowControl w:val="0"/>
        <w:spacing w:line="240" w:lineRule="auto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13. Оцінювати техніко-економічну ефективність виробництва.</w:t>
      </w:r>
    </w:p>
    <w:p w:rsidR="00C17F22" w:rsidRPr="00C17F22" w:rsidRDefault="00C17F22" w:rsidP="00C17F22">
      <w:pPr>
        <w:jc w:val="both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14. Здійснювати оптимальний вибір обладнання та комплектацію технічних комплексів.</w:t>
      </w:r>
    </w:p>
    <w:p w:rsidR="00C17F22" w:rsidRPr="00C17F22" w:rsidRDefault="00C17F22" w:rsidP="00C17F22">
      <w:pPr>
        <w:jc w:val="both"/>
        <w:rPr>
          <w:rFonts w:eastAsia="SimSun"/>
          <w:color w:val="000000" w:themeColor="text1"/>
          <w:sz w:val="24"/>
        </w:rPr>
      </w:pPr>
      <w:r w:rsidRPr="00C17F22">
        <w:rPr>
          <w:rFonts w:eastAsia="SimSun"/>
          <w:color w:val="000000" w:themeColor="text1"/>
          <w:sz w:val="24"/>
        </w:rPr>
        <w:t>РН 16. Вільно спілкуватися з професійних питань усно і письмово державною та іноземною мовою, включаючи знання спеціальної термінології та навички міжособистісного спілкування.</w:t>
      </w:r>
    </w:p>
    <w:p w:rsidR="00C17F22" w:rsidRPr="00C17F22" w:rsidRDefault="00C17F22" w:rsidP="00C17F22">
      <w:pPr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C17F22">
        <w:rPr>
          <w:color w:val="000000" w:themeColor="text1"/>
          <w:sz w:val="24"/>
        </w:rPr>
        <w:t xml:space="preserve">РН 19. Проектувати автоматизовані механічні системи, машини, системи   </w:t>
      </w:r>
      <w:proofErr w:type="spellStart"/>
      <w:r w:rsidRPr="00C17F22">
        <w:rPr>
          <w:color w:val="000000" w:themeColor="text1"/>
          <w:sz w:val="24"/>
        </w:rPr>
        <w:t>гідропневмоавтоматики</w:t>
      </w:r>
      <w:proofErr w:type="spellEnd"/>
      <w:r w:rsidRPr="00C17F22">
        <w:rPr>
          <w:color w:val="000000" w:themeColor="text1"/>
          <w:sz w:val="24"/>
        </w:rPr>
        <w:t xml:space="preserve">, електромеханіки, </w:t>
      </w:r>
      <w:proofErr w:type="spellStart"/>
      <w:r w:rsidRPr="00C17F22">
        <w:rPr>
          <w:color w:val="000000" w:themeColor="text1"/>
          <w:sz w:val="24"/>
        </w:rPr>
        <w:t>мехатроніки</w:t>
      </w:r>
      <w:proofErr w:type="spellEnd"/>
      <w:r w:rsidRPr="00C17F22">
        <w:rPr>
          <w:color w:val="000000" w:themeColor="text1"/>
          <w:sz w:val="24"/>
        </w:rPr>
        <w:t xml:space="preserve"> і робототехніки та їх компоненти із використанням комп’ютерних інструментальних засобів, та забезпечувати функції, експлуатаційні характеристики та показники ефективності об’єктів проектування.</w:t>
      </w:r>
    </w:p>
    <w:p w:rsidR="004A6336" w:rsidRPr="00205D73" w:rsidRDefault="004A6336" w:rsidP="00DA4F5F">
      <w:pPr>
        <w:pStyle w:val="10"/>
        <w:spacing w:line="276" w:lineRule="auto"/>
      </w:pPr>
      <w:proofErr w:type="spellStart"/>
      <w:r w:rsidRPr="00205D73">
        <w:t>Пререквізити</w:t>
      </w:r>
      <w:proofErr w:type="spellEnd"/>
      <w:r w:rsidRPr="00205D73">
        <w:t xml:space="preserve"> та </w:t>
      </w:r>
      <w:r w:rsidR="00C42286" w:rsidRPr="00205D73">
        <w:t>місце</w:t>
      </w:r>
      <w:r w:rsidRPr="00205D73">
        <w:t xml:space="preserve"> дисципліни (місце в структурно-логічній схемі навчання за відповідною освітньою програмою)</w:t>
      </w:r>
    </w:p>
    <w:p w:rsidR="00731C05" w:rsidRPr="00C31B41" w:rsidRDefault="00731C05" w:rsidP="00C31B41">
      <w:pPr>
        <w:spacing w:line="240" w:lineRule="auto"/>
        <w:ind w:firstLine="709"/>
        <w:jc w:val="both"/>
        <w:rPr>
          <w:sz w:val="24"/>
          <w:szCs w:val="24"/>
        </w:rPr>
      </w:pPr>
      <w:r w:rsidRPr="00C31B41">
        <w:rPr>
          <w:sz w:val="24"/>
          <w:szCs w:val="24"/>
        </w:rPr>
        <w:t xml:space="preserve">Для вивчення курсу студенти потребують професійних знань з дисциплін професійного вибору та </w:t>
      </w:r>
      <w:r w:rsidRPr="00C31B41">
        <w:rPr>
          <w:i/>
          <w:sz w:val="24"/>
          <w:szCs w:val="24"/>
        </w:rPr>
        <w:t>проходження</w:t>
      </w:r>
      <w:r w:rsidRPr="00C31B41">
        <w:rPr>
          <w:sz w:val="24"/>
          <w:szCs w:val="24"/>
        </w:rPr>
        <w:t xml:space="preserve"> п</w:t>
      </w:r>
      <w:r w:rsidR="00C17F22">
        <w:rPr>
          <w:sz w:val="24"/>
          <w:szCs w:val="24"/>
        </w:rPr>
        <w:t>ереддипломної практ</w:t>
      </w:r>
      <w:r w:rsidRPr="00C31B41">
        <w:rPr>
          <w:sz w:val="24"/>
          <w:szCs w:val="24"/>
        </w:rPr>
        <w:t>ики. Знання та вміння, одержані при вивченні цієї дисципліни,</w:t>
      </w:r>
      <w:r w:rsidR="00C17F22">
        <w:rPr>
          <w:sz w:val="24"/>
          <w:szCs w:val="24"/>
        </w:rPr>
        <w:t xml:space="preserve"> використовуються при виконанні бакалаврського </w:t>
      </w:r>
      <w:proofErr w:type="spellStart"/>
      <w:r w:rsidR="00C17F22">
        <w:rPr>
          <w:sz w:val="24"/>
          <w:szCs w:val="24"/>
        </w:rPr>
        <w:t>проєкту</w:t>
      </w:r>
      <w:proofErr w:type="spellEnd"/>
      <w:r w:rsidRPr="00C31B41">
        <w:rPr>
          <w:sz w:val="24"/>
          <w:szCs w:val="24"/>
        </w:rPr>
        <w:t>.</w:t>
      </w:r>
    </w:p>
    <w:p w:rsidR="008B16FE" w:rsidRPr="00205D73" w:rsidRDefault="008B16FE" w:rsidP="00DA4F5F">
      <w:pPr>
        <w:pStyle w:val="10"/>
        <w:spacing w:line="276" w:lineRule="auto"/>
      </w:pPr>
      <w:r w:rsidRPr="00205D73">
        <w:lastRenderedPageBreak/>
        <w:t>Навчальні матеріали та ресурси</w:t>
      </w:r>
    </w:p>
    <w:p w:rsidR="00D15D88" w:rsidRPr="00EC236A" w:rsidRDefault="00D15D88" w:rsidP="00C934D5">
      <w:pPr>
        <w:keepNext/>
        <w:spacing w:before="120"/>
        <w:jc w:val="both"/>
        <w:rPr>
          <w:rFonts w:asciiTheme="minorHAnsi" w:hAnsiTheme="minorHAnsi"/>
          <w:b/>
          <w:sz w:val="24"/>
          <w:szCs w:val="24"/>
        </w:rPr>
      </w:pPr>
      <w:r w:rsidRPr="00EC236A">
        <w:rPr>
          <w:rFonts w:asciiTheme="minorHAnsi" w:hAnsiTheme="minorHAnsi"/>
          <w:b/>
          <w:sz w:val="24"/>
          <w:szCs w:val="24"/>
        </w:rPr>
        <w:t>Базова література</w:t>
      </w:r>
    </w:p>
    <w:p w:rsidR="00C31B41" w:rsidRPr="00C31B41" w:rsidRDefault="00300F7F" w:rsidP="00300F7F">
      <w:pPr>
        <w:pStyle w:val="a0"/>
        <w:jc w:val="both"/>
        <w:rPr>
          <w:i/>
          <w:sz w:val="24"/>
          <w:szCs w:val="24"/>
        </w:rPr>
      </w:pPr>
      <w:r w:rsidRPr="00300F7F">
        <w:rPr>
          <w:i/>
          <w:sz w:val="24"/>
          <w:szCs w:val="24"/>
        </w:rPr>
        <w:t xml:space="preserve">1. </w:t>
      </w:r>
      <w:r w:rsidR="00C31B41" w:rsidRPr="00300F7F">
        <w:rPr>
          <w:i/>
          <w:sz w:val="24"/>
          <w:szCs w:val="24"/>
        </w:rPr>
        <w:t xml:space="preserve"> </w:t>
      </w:r>
      <w:proofErr w:type="spellStart"/>
      <w:r w:rsidRPr="00300F7F">
        <w:rPr>
          <w:i/>
          <w:sz w:val="24"/>
          <w:szCs w:val="24"/>
        </w:rPr>
        <w:t>Григурко</w:t>
      </w:r>
      <w:proofErr w:type="spellEnd"/>
      <w:r w:rsidRPr="00300F7F">
        <w:rPr>
          <w:i/>
          <w:sz w:val="24"/>
          <w:szCs w:val="24"/>
        </w:rPr>
        <w:t xml:space="preserve"> І.О. та ін. Технологія машинобудування (дипломне проектування):</w:t>
      </w:r>
      <w:r w:rsidR="00C31B41" w:rsidRPr="00C31B41">
        <w:rPr>
          <w:i/>
          <w:sz w:val="24"/>
          <w:szCs w:val="24"/>
        </w:rPr>
        <w:t xml:space="preserve"> </w:t>
      </w:r>
      <w:proofErr w:type="spellStart"/>
      <w:r w:rsidR="00C31B41" w:rsidRPr="00C31B41">
        <w:rPr>
          <w:i/>
          <w:sz w:val="24"/>
          <w:szCs w:val="24"/>
        </w:rPr>
        <w:t>Навч</w:t>
      </w:r>
      <w:proofErr w:type="spellEnd"/>
      <w:r w:rsidR="00C31B41" w:rsidRPr="00C31B41">
        <w:rPr>
          <w:i/>
          <w:sz w:val="24"/>
          <w:szCs w:val="24"/>
        </w:rPr>
        <w:t xml:space="preserve">. </w:t>
      </w:r>
      <w:proofErr w:type="spellStart"/>
      <w:r w:rsidR="00C31B41" w:rsidRPr="00C31B41">
        <w:rPr>
          <w:i/>
          <w:sz w:val="24"/>
          <w:szCs w:val="24"/>
        </w:rPr>
        <w:t>посіб</w:t>
      </w:r>
      <w:proofErr w:type="spellEnd"/>
      <w:r w:rsidR="00C31B41" w:rsidRPr="00C31B41">
        <w:rPr>
          <w:i/>
          <w:sz w:val="24"/>
          <w:szCs w:val="24"/>
        </w:rPr>
        <w:t>.</w:t>
      </w:r>
      <w:r w:rsidRPr="00300F7F">
        <w:rPr>
          <w:i/>
          <w:sz w:val="24"/>
          <w:szCs w:val="24"/>
        </w:rPr>
        <w:t xml:space="preserve"> Львів</w:t>
      </w:r>
      <w:r w:rsidR="00C31B41" w:rsidRPr="00C31B41">
        <w:rPr>
          <w:i/>
          <w:sz w:val="24"/>
          <w:szCs w:val="24"/>
        </w:rPr>
        <w:t xml:space="preserve">: </w:t>
      </w:r>
      <w:r w:rsidRPr="00300F7F">
        <w:rPr>
          <w:i/>
          <w:sz w:val="24"/>
          <w:szCs w:val="24"/>
        </w:rPr>
        <w:t>Новий світ-2000</w:t>
      </w:r>
      <w:r w:rsidR="00C31B41" w:rsidRPr="00C31B41">
        <w:rPr>
          <w:i/>
          <w:sz w:val="24"/>
          <w:szCs w:val="24"/>
        </w:rPr>
        <w:t>, 20</w:t>
      </w:r>
      <w:r w:rsidRPr="00300F7F">
        <w:rPr>
          <w:i/>
          <w:sz w:val="24"/>
          <w:szCs w:val="24"/>
        </w:rPr>
        <w:t>2</w:t>
      </w:r>
      <w:r w:rsidR="00C31B41" w:rsidRPr="00C31B41">
        <w:rPr>
          <w:i/>
          <w:sz w:val="24"/>
          <w:szCs w:val="24"/>
        </w:rPr>
        <w:t xml:space="preserve">1. </w:t>
      </w:r>
      <w:r w:rsidRPr="00300F7F">
        <w:rPr>
          <w:i/>
          <w:sz w:val="24"/>
          <w:szCs w:val="24"/>
        </w:rPr>
        <w:t>3</w:t>
      </w:r>
      <w:r w:rsidR="00C31B41" w:rsidRPr="00C31B41">
        <w:rPr>
          <w:i/>
          <w:sz w:val="24"/>
          <w:szCs w:val="24"/>
        </w:rPr>
        <w:t>0</w:t>
      </w:r>
      <w:r w:rsidRPr="00300F7F">
        <w:rPr>
          <w:i/>
          <w:sz w:val="24"/>
          <w:szCs w:val="24"/>
        </w:rPr>
        <w:t>1</w:t>
      </w:r>
      <w:r w:rsidR="00C31B41" w:rsidRPr="00C31B41">
        <w:rPr>
          <w:i/>
          <w:sz w:val="24"/>
          <w:szCs w:val="24"/>
        </w:rPr>
        <w:t xml:space="preserve"> с. </w:t>
      </w:r>
    </w:p>
    <w:p w:rsidR="00300F7F" w:rsidRPr="00C31B41" w:rsidRDefault="00300F7F" w:rsidP="00300F7F">
      <w:pPr>
        <w:pStyle w:val="a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31B41" w:rsidRPr="00C31B41"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Буракова</w:t>
      </w:r>
      <w:proofErr w:type="spellEnd"/>
      <w:r>
        <w:rPr>
          <w:i/>
          <w:sz w:val="24"/>
          <w:szCs w:val="24"/>
        </w:rPr>
        <w:t xml:space="preserve"> С.О.</w:t>
      </w:r>
      <w:r w:rsidR="00C31B41" w:rsidRPr="00C31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Дипломне проектування. Розділ охорона праці</w:t>
      </w:r>
      <w:r w:rsidR="00C31B41" w:rsidRPr="00C31B41">
        <w:rPr>
          <w:i/>
          <w:sz w:val="24"/>
          <w:szCs w:val="24"/>
        </w:rPr>
        <w:t xml:space="preserve">: </w:t>
      </w:r>
      <w:proofErr w:type="spellStart"/>
      <w:r w:rsidRPr="00C31B41">
        <w:rPr>
          <w:i/>
          <w:sz w:val="24"/>
          <w:szCs w:val="24"/>
        </w:rPr>
        <w:t>Навч</w:t>
      </w:r>
      <w:proofErr w:type="spellEnd"/>
      <w:r w:rsidRPr="00C31B41">
        <w:rPr>
          <w:i/>
          <w:sz w:val="24"/>
          <w:szCs w:val="24"/>
        </w:rPr>
        <w:t xml:space="preserve">. </w:t>
      </w:r>
      <w:proofErr w:type="spellStart"/>
      <w:r w:rsidRPr="00C31B41">
        <w:rPr>
          <w:i/>
          <w:sz w:val="24"/>
          <w:szCs w:val="24"/>
        </w:rPr>
        <w:t>посіб</w:t>
      </w:r>
      <w:proofErr w:type="spellEnd"/>
      <w:r w:rsidRPr="00C31B41">
        <w:rPr>
          <w:i/>
          <w:sz w:val="24"/>
          <w:szCs w:val="24"/>
        </w:rPr>
        <w:t>.</w:t>
      </w:r>
      <w:r w:rsidRPr="00300F7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Кам’янець-Подільський</w:t>
      </w:r>
      <w:r w:rsidRPr="00C31B41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Медобори-2006,</w:t>
      </w:r>
      <w:r w:rsidRPr="00C31B41">
        <w:rPr>
          <w:i/>
          <w:sz w:val="24"/>
          <w:szCs w:val="24"/>
        </w:rPr>
        <w:t xml:space="preserve"> 20</w:t>
      </w:r>
      <w:r w:rsidRPr="00300F7F">
        <w:rPr>
          <w:i/>
          <w:sz w:val="24"/>
          <w:szCs w:val="24"/>
        </w:rPr>
        <w:t>2</w:t>
      </w:r>
      <w:r w:rsidRPr="00C31B41">
        <w:rPr>
          <w:i/>
          <w:sz w:val="24"/>
          <w:szCs w:val="24"/>
        </w:rPr>
        <w:t xml:space="preserve">1. </w:t>
      </w:r>
      <w:r w:rsidRPr="00300F7F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59</w:t>
      </w:r>
      <w:r w:rsidRPr="00C31B41">
        <w:rPr>
          <w:i/>
          <w:sz w:val="24"/>
          <w:szCs w:val="24"/>
        </w:rPr>
        <w:t xml:space="preserve"> с. </w:t>
      </w:r>
    </w:p>
    <w:p w:rsidR="005C3AC0" w:rsidRPr="005C3AC0" w:rsidRDefault="00785BEC" w:rsidP="005C3AC0">
      <w:pPr>
        <w:pStyle w:val="a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Pr="00785BEC">
        <w:rPr>
          <w:i/>
          <w:sz w:val="24"/>
          <w:szCs w:val="24"/>
        </w:rPr>
        <w:t xml:space="preserve">. </w:t>
      </w:r>
      <w:proofErr w:type="spellStart"/>
      <w:r w:rsidR="005C3AC0" w:rsidRPr="005C3AC0">
        <w:rPr>
          <w:rFonts w:ascii="Verdana" w:eastAsia="Times New Roman" w:hAnsi="Verdana"/>
          <w:color w:val="212063"/>
          <w:sz w:val="20"/>
          <w:szCs w:val="20"/>
          <w:lang w:eastAsia="ru-RU"/>
        </w:rPr>
        <w:t>Холоденко</w:t>
      </w:r>
      <w:proofErr w:type="spellEnd"/>
      <w:r w:rsidR="005C3AC0" w:rsidRPr="005C3AC0">
        <w:rPr>
          <w:rFonts w:ascii="Verdana" w:eastAsia="Times New Roman" w:hAnsi="Verdana"/>
          <w:color w:val="212063"/>
          <w:sz w:val="20"/>
          <w:szCs w:val="20"/>
          <w:lang w:eastAsia="ru-RU"/>
        </w:rPr>
        <w:t xml:space="preserve">, Анатолій Михайлович, автор. </w:t>
      </w:r>
      <w:r w:rsidR="005C3AC0" w:rsidRPr="005C3AC0">
        <w:rPr>
          <w:rFonts w:ascii="Verdana" w:eastAsia="Times New Roman" w:hAnsi="Verdana"/>
          <w:color w:val="212063"/>
          <w:sz w:val="20"/>
          <w:szCs w:val="20"/>
          <w:lang w:val="ru-RU" w:eastAsia="ru-RU"/>
        </w:rPr>
        <w:t>  </w:t>
      </w:r>
      <w:r w:rsidR="005C3AC0" w:rsidRPr="005C3AC0">
        <w:rPr>
          <w:rFonts w:ascii="Verdana" w:eastAsia="Times New Roman" w:hAnsi="Verdana"/>
          <w:color w:val="212063"/>
          <w:sz w:val="20"/>
          <w:szCs w:val="20"/>
          <w:lang w:eastAsia="ru-RU"/>
        </w:rPr>
        <w:t xml:space="preserve">Оптимізація виробничо-транспортних систем : </w:t>
      </w:r>
      <w:r w:rsidR="005C3AC0" w:rsidRPr="005C3AC0">
        <w:rPr>
          <w:i/>
          <w:sz w:val="24"/>
          <w:szCs w:val="24"/>
        </w:rPr>
        <w:t xml:space="preserve">монографія / А.М. </w:t>
      </w:r>
      <w:proofErr w:type="spellStart"/>
      <w:r w:rsidR="005C3AC0" w:rsidRPr="005C3AC0">
        <w:rPr>
          <w:i/>
          <w:sz w:val="24"/>
          <w:szCs w:val="24"/>
        </w:rPr>
        <w:t>Холоденко</w:t>
      </w:r>
      <w:proofErr w:type="spellEnd"/>
      <w:r w:rsidR="005C3AC0" w:rsidRPr="005C3AC0">
        <w:rPr>
          <w:i/>
          <w:sz w:val="24"/>
          <w:szCs w:val="24"/>
        </w:rPr>
        <w:t xml:space="preserve"> ; Міністерство освіти і науки України, Хмельницький національний університет. - Кам'янець-Подільський : Аксіома, 2020. - 465 с. </w:t>
      </w:r>
    </w:p>
    <w:p w:rsidR="00785BEC" w:rsidRPr="00785BEC" w:rsidRDefault="00785BEC" w:rsidP="00785BEC">
      <w:pPr>
        <w:pStyle w:val="a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785BEC">
        <w:rPr>
          <w:i/>
          <w:sz w:val="24"/>
          <w:szCs w:val="24"/>
        </w:rPr>
        <w:t xml:space="preserve">. Гідравліка і </w:t>
      </w:r>
      <w:proofErr w:type="spellStart"/>
      <w:r w:rsidRPr="00785BEC">
        <w:rPr>
          <w:i/>
          <w:sz w:val="24"/>
          <w:szCs w:val="24"/>
        </w:rPr>
        <w:t>гідропривод</w:t>
      </w:r>
      <w:proofErr w:type="spellEnd"/>
      <w:r w:rsidRPr="00785BEC">
        <w:rPr>
          <w:i/>
          <w:sz w:val="24"/>
          <w:szCs w:val="24"/>
        </w:rPr>
        <w:t xml:space="preserve"> : довідник : для студентів спеціальності "</w:t>
      </w:r>
      <w:proofErr w:type="spellStart"/>
      <w:r w:rsidRPr="00785BEC">
        <w:rPr>
          <w:i/>
          <w:sz w:val="24"/>
          <w:szCs w:val="24"/>
        </w:rPr>
        <w:t>Агроінженерія</w:t>
      </w:r>
      <w:proofErr w:type="spellEnd"/>
      <w:r w:rsidRPr="00785BEC">
        <w:rPr>
          <w:i/>
          <w:sz w:val="24"/>
          <w:szCs w:val="24"/>
        </w:rPr>
        <w:t>" / В.Г. Федоров [та ін.] ; за редакцією В.Г. Федорова ; Міністерство освіти і науки України, Уманський національний університет садівництва. - Умань : Видавець "</w:t>
      </w:r>
      <w:proofErr w:type="spellStart"/>
      <w:r w:rsidRPr="00785BEC">
        <w:rPr>
          <w:i/>
          <w:sz w:val="24"/>
          <w:szCs w:val="24"/>
        </w:rPr>
        <w:t>Сочінський</w:t>
      </w:r>
      <w:proofErr w:type="spellEnd"/>
      <w:r w:rsidRPr="00785BEC">
        <w:rPr>
          <w:i/>
          <w:sz w:val="24"/>
          <w:szCs w:val="24"/>
        </w:rPr>
        <w:t xml:space="preserve"> М. М.", 2017. - 135 с. : рис., </w:t>
      </w:r>
      <w:proofErr w:type="spellStart"/>
      <w:r w:rsidRPr="00785BEC">
        <w:rPr>
          <w:i/>
          <w:sz w:val="24"/>
          <w:szCs w:val="24"/>
        </w:rPr>
        <w:t>табл</w:t>
      </w:r>
      <w:proofErr w:type="spellEnd"/>
    </w:p>
    <w:p w:rsidR="00D43379" w:rsidRDefault="00785BEC" w:rsidP="005623DE">
      <w:pPr>
        <w:pStyle w:val="a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Pr="00785BEC">
        <w:rPr>
          <w:i/>
          <w:sz w:val="24"/>
          <w:szCs w:val="24"/>
        </w:rPr>
        <w:t xml:space="preserve">. </w:t>
      </w:r>
      <w:proofErr w:type="spellStart"/>
      <w:r w:rsidRPr="00785BEC">
        <w:rPr>
          <w:i/>
          <w:sz w:val="24"/>
          <w:szCs w:val="24"/>
        </w:rPr>
        <w:t>Невлюдов</w:t>
      </w:r>
      <w:proofErr w:type="spellEnd"/>
      <w:r w:rsidRPr="00785BEC">
        <w:rPr>
          <w:i/>
          <w:sz w:val="24"/>
          <w:szCs w:val="24"/>
        </w:rPr>
        <w:t xml:space="preserve">, Ігор </w:t>
      </w:r>
      <w:proofErr w:type="spellStart"/>
      <w:r w:rsidRPr="00785BEC">
        <w:rPr>
          <w:i/>
          <w:sz w:val="24"/>
          <w:szCs w:val="24"/>
        </w:rPr>
        <w:t>Шакірович</w:t>
      </w:r>
      <w:proofErr w:type="spellEnd"/>
      <w:r w:rsidRPr="00785BEC">
        <w:rPr>
          <w:i/>
          <w:sz w:val="24"/>
          <w:szCs w:val="24"/>
        </w:rPr>
        <w:t xml:space="preserve">, 1940- , автор.   Пневматичні пристрої та засоби автоматизації </w:t>
      </w:r>
      <w:proofErr w:type="spellStart"/>
      <w:r w:rsidRPr="00785BEC">
        <w:rPr>
          <w:i/>
          <w:sz w:val="24"/>
          <w:szCs w:val="24"/>
        </w:rPr>
        <w:t>мехатронних</w:t>
      </w:r>
      <w:proofErr w:type="spellEnd"/>
      <w:r w:rsidRPr="00785BEC">
        <w:rPr>
          <w:i/>
          <w:sz w:val="24"/>
          <w:szCs w:val="24"/>
        </w:rPr>
        <w:t xml:space="preserve"> систем : навчальний посібник / І.Ш. </w:t>
      </w:r>
      <w:proofErr w:type="spellStart"/>
      <w:r w:rsidRPr="00785BEC">
        <w:rPr>
          <w:i/>
          <w:sz w:val="24"/>
          <w:szCs w:val="24"/>
        </w:rPr>
        <w:t>Невлюдов</w:t>
      </w:r>
      <w:proofErr w:type="spellEnd"/>
      <w:r w:rsidRPr="00785BEC">
        <w:rPr>
          <w:i/>
          <w:sz w:val="24"/>
          <w:szCs w:val="24"/>
        </w:rPr>
        <w:t xml:space="preserve">, Л.О. </w:t>
      </w:r>
      <w:proofErr w:type="spellStart"/>
      <w:r w:rsidRPr="00785BEC">
        <w:rPr>
          <w:i/>
          <w:sz w:val="24"/>
          <w:szCs w:val="24"/>
        </w:rPr>
        <w:t>Кривопляс-Володіна</w:t>
      </w:r>
      <w:proofErr w:type="spellEnd"/>
      <w:r w:rsidRPr="00785BEC">
        <w:rPr>
          <w:i/>
          <w:sz w:val="24"/>
          <w:szCs w:val="24"/>
        </w:rPr>
        <w:t xml:space="preserve">, С.П. </w:t>
      </w:r>
      <w:proofErr w:type="spellStart"/>
      <w:r w:rsidRPr="00785BEC">
        <w:rPr>
          <w:i/>
          <w:sz w:val="24"/>
          <w:szCs w:val="24"/>
        </w:rPr>
        <w:t>Новоселов</w:t>
      </w:r>
      <w:proofErr w:type="spellEnd"/>
      <w:r w:rsidRPr="00785BEC">
        <w:rPr>
          <w:i/>
          <w:sz w:val="24"/>
          <w:szCs w:val="24"/>
        </w:rPr>
        <w:t xml:space="preserve">, О.В. </w:t>
      </w:r>
      <w:proofErr w:type="spellStart"/>
      <w:r w:rsidRPr="00785BEC">
        <w:rPr>
          <w:i/>
          <w:sz w:val="24"/>
          <w:szCs w:val="24"/>
        </w:rPr>
        <w:t>Сичова</w:t>
      </w:r>
      <w:proofErr w:type="spellEnd"/>
      <w:r w:rsidRPr="00785BEC">
        <w:rPr>
          <w:i/>
          <w:sz w:val="24"/>
          <w:szCs w:val="24"/>
        </w:rPr>
        <w:t xml:space="preserve"> ; Міністерство освіти і науки України, Харківський національний університет радіоелектроніки. - Харків : А.М. </w:t>
      </w:r>
      <w:proofErr w:type="spellStart"/>
      <w:r w:rsidRPr="00785BEC">
        <w:rPr>
          <w:i/>
          <w:sz w:val="24"/>
          <w:szCs w:val="24"/>
        </w:rPr>
        <w:t>Панов</w:t>
      </w:r>
      <w:proofErr w:type="spellEnd"/>
      <w:r w:rsidRPr="00785BEC">
        <w:rPr>
          <w:i/>
          <w:sz w:val="24"/>
          <w:szCs w:val="24"/>
        </w:rPr>
        <w:t>, 2020. - 254 сторінки</w:t>
      </w:r>
      <w:r w:rsidR="005C3AC0">
        <w:rPr>
          <w:i/>
          <w:sz w:val="24"/>
          <w:szCs w:val="24"/>
        </w:rPr>
        <w:t>.</w:t>
      </w:r>
    </w:p>
    <w:p w:rsidR="005C3AC0" w:rsidRPr="00785BEC" w:rsidRDefault="005C3AC0" w:rsidP="005623DE">
      <w:pPr>
        <w:pStyle w:val="a0"/>
        <w:jc w:val="both"/>
        <w:rPr>
          <w:i/>
          <w:sz w:val="24"/>
          <w:szCs w:val="24"/>
        </w:rPr>
      </w:pPr>
    </w:p>
    <w:p w:rsidR="00C31B41" w:rsidRPr="00C31B41" w:rsidRDefault="00C31B41" w:rsidP="00C31B41">
      <w:pPr>
        <w:keepNext/>
        <w:spacing w:before="120"/>
        <w:jc w:val="both"/>
        <w:rPr>
          <w:rFonts w:asciiTheme="minorHAnsi" w:hAnsiTheme="minorHAnsi"/>
          <w:b/>
          <w:sz w:val="24"/>
          <w:szCs w:val="24"/>
        </w:rPr>
      </w:pPr>
      <w:r w:rsidRPr="00C31B41">
        <w:rPr>
          <w:rFonts w:asciiTheme="minorHAnsi" w:hAnsiTheme="minorHAnsi"/>
          <w:b/>
          <w:sz w:val="24"/>
          <w:szCs w:val="24"/>
        </w:rPr>
        <w:t xml:space="preserve">Додаткова: </w:t>
      </w:r>
    </w:p>
    <w:p w:rsidR="00C31B41" w:rsidRDefault="00C31B41" w:rsidP="005C3AC0">
      <w:pPr>
        <w:numPr>
          <w:ilvl w:val="0"/>
          <w:numId w:val="29"/>
        </w:numPr>
        <w:tabs>
          <w:tab w:val="clear" w:pos="786"/>
          <w:tab w:val="num" w:pos="720"/>
        </w:tabs>
        <w:spacing w:line="240" w:lineRule="auto"/>
        <w:ind w:left="720"/>
        <w:jc w:val="both"/>
        <w:rPr>
          <w:i/>
          <w:sz w:val="24"/>
          <w:szCs w:val="24"/>
        </w:rPr>
      </w:pPr>
      <w:r w:rsidRPr="00C31B41">
        <w:rPr>
          <w:i/>
          <w:sz w:val="24"/>
          <w:szCs w:val="24"/>
        </w:rPr>
        <w:t xml:space="preserve"> </w:t>
      </w:r>
      <w:hyperlink r:id="rId16" w:history="1">
        <w:r w:rsidR="005C3AC0" w:rsidRPr="0094442B">
          <w:rPr>
            <w:i/>
            <w:sz w:val="24"/>
            <w:szCs w:val="24"/>
          </w:rPr>
          <w:t xml:space="preserve">Гідравліка : навчальний посібник / Л. В. Возняк, П. Р. </w:t>
        </w:r>
        <w:proofErr w:type="spellStart"/>
        <w:r w:rsidR="005C3AC0" w:rsidRPr="0094442B">
          <w:rPr>
            <w:i/>
            <w:sz w:val="24"/>
            <w:szCs w:val="24"/>
          </w:rPr>
          <w:t>Гімер</w:t>
        </w:r>
        <w:proofErr w:type="spellEnd"/>
        <w:r w:rsidR="005C3AC0" w:rsidRPr="0094442B">
          <w:rPr>
            <w:i/>
            <w:sz w:val="24"/>
            <w:szCs w:val="24"/>
          </w:rPr>
          <w:t xml:space="preserve">, М. І. </w:t>
        </w:r>
        <w:proofErr w:type="spellStart"/>
        <w:r w:rsidR="005C3AC0" w:rsidRPr="0094442B">
          <w:rPr>
            <w:i/>
            <w:sz w:val="24"/>
            <w:szCs w:val="24"/>
          </w:rPr>
          <w:t>Мердух</w:t>
        </w:r>
        <w:proofErr w:type="spellEnd"/>
        <w:r w:rsidR="005C3AC0" w:rsidRPr="0094442B">
          <w:rPr>
            <w:i/>
            <w:sz w:val="24"/>
            <w:szCs w:val="24"/>
          </w:rPr>
          <w:t xml:space="preserve">, О. В. </w:t>
        </w:r>
        <w:proofErr w:type="spellStart"/>
        <w:r w:rsidR="005C3AC0" w:rsidRPr="0094442B">
          <w:rPr>
            <w:i/>
            <w:sz w:val="24"/>
            <w:szCs w:val="24"/>
          </w:rPr>
          <w:t>Паневник</w:t>
        </w:r>
        <w:proofErr w:type="spellEnd"/>
        <w:r w:rsidR="005C3AC0" w:rsidRPr="0094442B">
          <w:rPr>
            <w:i/>
            <w:sz w:val="24"/>
            <w:szCs w:val="24"/>
          </w:rPr>
          <w:t xml:space="preserve"> ; М-во освіти і науки України, Івано-Франківський </w:t>
        </w:r>
        <w:proofErr w:type="spellStart"/>
        <w:r w:rsidR="005C3AC0" w:rsidRPr="0094442B">
          <w:rPr>
            <w:i/>
            <w:sz w:val="24"/>
            <w:szCs w:val="24"/>
          </w:rPr>
          <w:t>нац</w:t>
        </w:r>
        <w:proofErr w:type="spellEnd"/>
        <w:r w:rsidR="005C3AC0" w:rsidRPr="0094442B">
          <w:rPr>
            <w:i/>
            <w:sz w:val="24"/>
            <w:szCs w:val="24"/>
          </w:rPr>
          <w:t>. технічний ун-т нафти і газу.</w:t>
        </w:r>
      </w:hyperlink>
      <w:r w:rsidR="005C3AC0" w:rsidRPr="0094442B">
        <w:rPr>
          <w:i/>
          <w:sz w:val="24"/>
          <w:szCs w:val="24"/>
        </w:rPr>
        <w:t xml:space="preserve"> </w:t>
      </w:r>
      <w:hyperlink r:id="rId17" w:history="1">
        <w:r w:rsidR="005C3AC0" w:rsidRPr="0094442B">
          <w:rPr>
            <w:i/>
            <w:sz w:val="24"/>
            <w:szCs w:val="24"/>
          </w:rPr>
          <w:t>Івано-Франківськ : ІФНТУНГ, 2015.</w:t>
        </w:r>
      </w:hyperlink>
      <w:r w:rsidR="005C3AC0" w:rsidRPr="0094442B">
        <w:rPr>
          <w:i/>
          <w:sz w:val="24"/>
          <w:szCs w:val="24"/>
        </w:rPr>
        <w:t xml:space="preserve"> – 327 </w:t>
      </w:r>
      <w:proofErr w:type="spellStart"/>
      <w:r w:rsidR="005C3AC0" w:rsidRPr="0094442B">
        <w:rPr>
          <w:i/>
          <w:sz w:val="24"/>
          <w:szCs w:val="24"/>
        </w:rPr>
        <w:t>с.</w:t>
      </w:r>
      <w:r w:rsidRPr="00C31B41">
        <w:rPr>
          <w:i/>
          <w:sz w:val="24"/>
          <w:szCs w:val="24"/>
        </w:rPr>
        <w:t>Наукові</w:t>
      </w:r>
      <w:proofErr w:type="spellEnd"/>
      <w:r w:rsidRPr="00C31B41">
        <w:rPr>
          <w:i/>
          <w:sz w:val="24"/>
          <w:szCs w:val="24"/>
        </w:rPr>
        <w:t xml:space="preserve"> дослідження за темою магістерської дисертації. Методичні вказівки до самостійної роботи студента. [Текст] / Уклад.: Ю.О. Кулаков – К.: НТУУ «КПІ», 2012. – 212 с. </w:t>
      </w:r>
    </w:p>
    <w:p w:rsidR="009043C9" w:rsidRDefault="00C31B41" w:rsidP="005C3AC0">
      <w:pPr>
        <w:numPr>
          <w:ilvl w:val="0"/>
          <w:numId w:val="29"/>
        </w:numPr>
        <w:tabs>
          <w:tab w:val="clear" w:pos="786"/>
          <w:tab w:val="num" w:pos="720"/>
        </w:tabs>
        <w:spacing w:line="240" w:lineRule="auto"/>
        <w:ind w:left="720"/>
        <w:jc w:val="both"/>
        <w:rPr>
          <w:i/>
          <w:sz w:val="24"/>
          <w:szCs w:val="24"/>
        </w:rPr>
      </w:pPr>
      <w:r w:rsidRPr="00C31B41">
        <w:rPr>
          <w:i/>
          <w:sz w:val="24"/>
          <w:szCs w:val="24"/>
        </w:rPr>
        <w:t>Пономаренко Л.А. Як підготувати і захистити дисертацію на здобуття наукового ступеня. Методичні поради. 3-тє видання, виправлене і доповнене/ Л.А. Пономаренко. – К.: Ред. «</w:t>
      </w:r>
      <w:proofErr w:type="spellStart"/>
      <w:r w:rsidRPr="00C31B41">
        <w:rPr>
          <w:i/>
          <w:sz w:val="24"/>
          <w:szCs w:val="24"/>
        </w:rPr>
        <w:t>Бюл</w:t>
      </w:r>
      <w:proofErr w:type="spellEnd"/>
      <w:r w:rsidRPr="00C31B41">
        <w:rPr>
          <w:i/>
          <w:sz w:val="24"/>
          <w:szCs w:val="24"/>
        </w:rPr>
        <w:t xml:space="preserve">. Вищої атестат. </w:t>
      </w:r>
      <w:proofErr w:type="spellStart"/>
      <w:r w:rsidRPr="00C31B41">
        <w:rPr>
          <w:i/>
          <w:sz w:val="24"/>
          <w:szCs w:val="24"/>
        </w:rPr>
        <w:t>коміс</w:t>
      </w:r>
      <w:proofErr w:type="spellEnd"/>
      <w:r w:rsidRPr="00C31B41">
        <w:rPr>
          <w:i/>
          <w:sz w:val="24"/>
          <w:szCs w:val="24"/>
        </w:rPr>
        <w:t>. України»; Вид-во «Толока», 2005. – 80 с</w:t>
      </w:r>
      <w:r>
        <w:rPr>
          <w:i/>
          <w:sz w:val="24"/>
          <w:szCs w:val="24"/>
        </w:rPr>
        <w:t>.</w:t>
      </w:r>
    </w:p>
    <w:p w:rsidR="005C3AC0" w:rsidRPr="00D92BCE" w:rsidRDefault="005C3AC0" w:rsidP="005C3AC0">
      <w:pPr>
        <w:numPr>
          <w:ilvl w:val="0"/>
          <w:numId w:val="29"/>
        </w:numPr>
        <w:tabs>
          <w:tab w:val="clear" w:pos="786"/>
          <w:tab w:val="num" w:pos="720"/>
        </w:tabs>
        <w:spacing w:line="240" w:lineRule="auto"/>
        <w:ind w:left="720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 xml:space="preserve">Технічна гідромеханіка. Гідравліка та </w:t>
      </w:r>
      <w:proofErr w:type="spellStart"/>
      <w:r w:rsidRPr="00D92BCE">
        <w:rPr>
          <w:i/>
          <w:sz w:val="24"/>
          <w:szCs w:val="24"/>
        </w:rPr>
        <w:t>гідропневмопривод</w:t>
      </w:r>
      <w:proofErr w:type="spellEnd"/>
      <w:r w:rsidRPr="00D92BCE">
        <w:rPr>
          <w:i/>
          <w:sz w:val="24"/>
          <w:szCs w:val="24"/>
        </w:rPr>
        <w:t xml:space="preserve">: Підручник / В.О. </w:t>
      </w:r>
      <w:proofErr w:type="spellStart"/>
      <w:r w:rsidRPr="00D92BCE">
        <w:rPr>
          <w:i/>
          <w:sz w:val="24"/>
          <w:szCs w:val="24"/>
        </w:rPr>
        <w:t>Федорець</w:t>
      </w:r>
      <w:proofErr w:type="spellEnd"/>
      <w:r w:rsidRPr="00D92BCE">
        <w:rPr>
          <w:i/>
          <w:sz w:val="24"/>
          <w:szCs w:val="24"/>
        </w:rPr>
        <w:t xml:space="preserve">, М.Н. </w:t>
      </w:r>
      <w:proofErr w:type="spellStart"/>
      <w:r w:rsidRPr="00D92BCE">
        <w:rPr>
          <w:i/>
          <w:sz w:val="24"/>
          <w:szCs w:val="24"/>
        </w:rPr>
        <w:t>Педченко</w:t>
      </w:r>
      <w:proofErr w:type="spellEnd"/>
      <w:r w:rsidRPr="00D92BCE">
        <w:rPr>
          <w:i/>
          <w:sz w:val="24"/>
          <w:szCs w:val="24"/>
        </w:rPr>
        <w:t xml:space="preserve">, О.О. </w:t>
      </w:r>
      <w:proofErr w:type="spellStart"/>
      <w:r w:rsidRPr="00D92BCE">
        <w:rPr>
          <w:i/>
          <w:sz w:val="24"/>
          <w:szCs w:val="24"/>
        </w:rPr>
        <w:t>Федорець</w:t>
      </w:r>
      <w:proofErr w:type="spellEnd"/>
      <w:r w:rsidRPr="00D92BCE">
        <w:rPr>
          <w:i/>
          <w:sz w:val="24"/>
          <w:szCs w:val="24"/>
        </w:rPr>
        <w:t xml:space="preserve">, В.Б. Струтинський, О.М. </w:t>
      </w:r>
      <w:proofErr w:type="spellStart"/>
      <w:r w:rsidRPr="00D92BCE">
        <w:rPr>
          <w:i/>
          <w:sz w:val="24"/>
          <w:szCs w:val="24"/>
        </w:rPr>
        <w:t>Яхно</w:t>
      </w:r>
      <w:proofErr w:type="spellEnd"/>
      <w:r w:rsidRPr="00D92BCE">
        <w:rPr>
          <w:i/>
          <w:sz w:val="24"/>
          <w:szCs w:val="24"/>
        </w:rPr>
        <w:t xml:space="preserve">, Ю.В. </w:t>
      </w:r>
      <w:proofErr w:type="spellStart"/>
      <w:r w:rsidRPr="00D92BCE">
        <w:rPr>
          <w:i/>
          <w:sz w:val="24"/>
          <w:szCs w:val="24"/>
        </w:rPr>
        <w:t>Єлисеєв</w:t>
      </w:r>
      <w:proofErr w:type="spellEnd"/>
      <w:r w:rsidRPr="00D92BCE">
        <w:rPr>
          <w:i/>
          <w:sz w:val="24"/>
          <w:szCs w:val="24"/>
        </w:rPr>
        <w:t xml:space="preserve">; За ред. В.О. </w:t>
      </w:r>
      <w:proofErr w:type="spellStart"/>
      <w:r w:rsidRPr="00D92BCE">
        <w:rPr>
          <w:i/>
          <w:sz w:val="24"/>
          <w:szCs w:val="24"/>
        </w:rPr>
        <w:t>Федорця</w:t>
      </w:r>
      <w:proofErr w:type="spellEnd"/>
      <w:r w:rsidRPr="00D92BCE">
        <w:rPr>
          <w:i/>
          <w:sz w:val="24"/>
          <w:szCs w:val="24"/>
        </w:rPr>
        <w:t>. – Житомир: ЖІТІ, 1998. – 412с.</w:t>
      </w:r>
    </w:p>
    <w:p w:rsidR="005C3AC0" w:rsidRPr="00D92BCE" w:rsidRDefault="005C3AC0" w:rsidP="005C3AC0">
      <w:pPr>
        <w:numPr>
          <w:ilvl w:val="0"/>
          <w:numId w:val="29"/>
        </w:numPr>
        <w:tabs>
          <w:tab w:val="clear" w:pos="786"/>
          <w:tab w:val="num" w:pos="720"/>
        </w:tabs>
        <w:spacing w:line="240" w:lineRule="auto"/>
        <w:ind w:left="720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 xml:space="preserve">Башта Т.М. </w:t>
      </w:r>
      <w:proofErr w:type="spellStart"/>
      <w:r w:rsidRPr="00D92BCE">
        <w:rPr>
          <w:i/>
          <w:sz w:val="24"/>
          <w:szCs w:val="24"/>
        </w:rPr>
        <w:t>Машиностроительная</w:t>
      </w:r>
      <w:proofErr w:type="spellEnd"/>
      <w:r w:rsidRPr="00D92BCE">
        <w:rPr>
          <w:i/>
          <w:sz w:val="24"/>
          <w:szCs w:val="24"/>
        </w:rPr>
        <w:t xml:space="preserve"> </w:t>
      </w:r>
      <w:proofErr w:type="spellStart"/>
      <w:r w:rsidRPr="00D92BCE">
        <w:rPr>
          <w:i/>
          <w:sz w:val="24"/>
          <w:szCs w:val="24"/>
        </w:rPr>
        <w:t>гидравлика</w:t>
      </w:r>
      <w:proofErr w:type="spellEnd"/>
      <w:r w:rsidRPr="00D92BCE">
        <w:rPr>
          <w:i/>
          <w:sz w:val="24"/>
          <w:szCs w:val="24"/>
        </w:rPr>
        <w:t xml:space="preserve">. </w:t>
      </w:r>
      <w:proofErr w:type="spellStart"/>
      <w:r w:rsidRPr="00D92BCE">
        <w:rPr>
          <w:i/>
          <w:sz w:val="24"/>
          <w:szCs w:val="24"/>
        </w:rPr>
        <w:t>Справочное</w:t>
      </w:r>
      <w:proofErr w:type="spellEnd"/>
      <w:r w:rsidRPr="00D92BCE">
        <w:rPr>
          <w:i/>
          <w:sz w:val="24"/>
          <w:szCs w:val="24"/>
        </w:rPr>
        <w:t xml:space="preserve"> </w:t>
      </w:r>
      <w:proofErr w:type="spellStart"/>
      <w:r w:rsidRPr="00D92BCE">
        <w:rPr>
          <w:i/>
          <w:sz w:val="24"/>
          <w:szCs w:val="24"/>
        </w:rPr>
        <w:t>пособие</w:t>
      </w:r>
      <w:proofErr w:type="spellEnd"/>
      <w:r w:rsidRPr="00D92BCE">
        <w:rPr>
          <w:i/>
          <w:sz w:val="24"/>
          <w:szCs w:val="24"/>
        </w:rPr>
        <w:t xml:space="preserve">. – 2-е </w:t>
      </w:r>
      <w:proofErr w:type="spellStart"/>
      <w:r w:rsidRPr="00D92BCE">
        <w:rPr>
          <w:i/>
          <w:sz w:val="24"/>
          <w:szCs w:val="24"/>
        </w:rPr>
        <w:t>изд</w:t>
      </w:r>
      <w:proofErr w:type="spellEnd"/>
      <w:r w:rsidRPr="00D92BCE">
        <w:rPr>
          <w:i/>
          <w:sz w:val="24"/>
          <w:szCs w:val="24"/>
        </w:rPr>
        <w:t xml:space="preserve">., </w:t>
      </w:r>
      <w:proofErr w:type="spellStart"/>
      <w:r w:rsidRPr="00D92BCE">
        <w:rPr>
          <w:i/>
          <w:sz w:val="24"/>
          <w:szCs w:val="24"/>
        </w:rPr>
        <w:t>доп</w:t>
      </w:r>
      <w:proofErr w:type="spellEnd"/>
      <w:r w:rsidRPr="00D92BCE">
        <w:rPr>
          <w:i/>
          <w:sz w:val="24"/>
          <w:szCs w:val="24"/>
        </w:rPr>
        <w:t xml:space="preserve">. и </w:t>
      </w:r>
      <w:proofErr w:type="spellStart"/>
      <w:r w:rsidRPr="00D92BCE">
        <w:rPr>
          <w:i/>
          <w:sz w:val="24"/>
          <w:szCs w:val="24"/>
        </w:rPr>
        <w:t>перераб</w:t>
      </w:r>
      <w:proofErr w:type="spellEnd"/>
      <w:r w:rsidRPr="00D92BCE">
        <w:rPr>
          <w:i/>
          <w:sz w:val="24"/>
          <w:szCs w:val="24"/>
        </w:rPr>
        <w:t xml:space="preserve">. – М.: </w:t>
      </w:r>
      <w:proofErr w:type="spellStart"/>
      <w:r w:rsidRPr="00D92BCE">
        <w:rPr>
          <w:i/>
          <w:sz w:val="24"/>
          <w:szCs w:val="24"/>
        </w:rPr>
        <w:t>Машиностроение</w:t>
      </w:r>
      <w:proofErr w:type="spellEnd"/>
      <w:r w:rsidRPr="00D92BCE">
        <w:rPr>
          <w:i/>
          <w:sz w:val="24"/>
          <w:szCs w:val="24"/>
        </w:rPr>
        <w:t xml:space="preserve">, 1971. – 672с., </w:t>
      </w:r>
      <w:proofErr w:type="spellStart"/>
      <w:r w:rsidRPr="00D92BCE">
        <w:rPr>
          <w:i/>
          <w:sz w:val="24"/>
          <w:szCs w:val="24"/>
        </w:rPr>
        <w:t>ил</w:t>
      </w:r>
      <w:proofErr w:type="spellEnd"/>
      <w:r w:rsidRPr="00D92BCE">
        <w:rPr>
          <w:i/>
          <w:sz w:val="24"/>
          <w:szCs w:val="24"/>
        </w:rPr>
        <w:t>.</w:t>
      </w:r>
    </w:p>
    <w:p w:rsidR="005C3AC0" w:rsidRPr="00D92BCE" w:rsidRDefault="005C3AC0" w:rsidP="005C3AC0">
      <w:pPr>
        <w:numPr>
          <w:ilvl w:val="0"/>
          <w:numId w:val="29"/>
        </w:numPr>
        <w:tabs>
          <w:tab w:val="clear" w:pos="786"/>
          <w:tab w:val="num" w:pos="720"/>
        </w:tabs>
        <w:spacing w:line="240" w:lineRule="auto"/>
        <w:ind w:left="720"/>
        <w:jc w:val="both"/>
        <w:rPr>
          <w:i/>
          <w:sz w:val="24"/>
          <w:szCs w:val="24"/>
        </w:rPr>
      </w:pPr>
      <w:proofErr w:type="spellStart"/>
      <w:r w:rsidRPr="00D92BCE">
        <w:rPr>
          <w:i/>
          <w:sz w:val="24"/>
          <w:szCs w:val="24"/>
        </w:rPr>
        <w:t>Каминер</w:t>
      </w:r>
      <w:proofErr w:type="spellEnd"/>
      <w:r w:rsidRPr="00D92BCE">
        <w:rPr>
          <w:i/>
          <w:sz w:val="24"/>
          <w:szCs w:val="24"/>
        </w:rPr>
        <w:t xml:space="preserve"> А.А., </w:t>
      </w:r>
      <w:proofErr w:type="spellStart"/>
      <w:r w:rsidRPr="00D92BCE">
        <w:rPr>
          <w:i/>
          <w:sz w:val="24"/>
          <w:szCs w:val="24"/>
        </w:rPr>
        <w:t>Яхно</w:t>
      </w:r>
      <w:proofErr w:type="spellEnd"/>
      <w:r w:rsidRPr="00D92BCE">
        <w:rPr>
          <w:i/>
          <w:sz w:val="24"/>
          <w:szCs w:val="24"/>
        </w:rPr>
        <w:t xml:space="preserve"> О.М. </w:t>
      </w:r>
      <w:proofErr w:type="spellStart"/>
      <w:r w:rsidRPr="00D92BCE">
        <w:rPr>
          <w:i/>
          <w:sz w:val="24"/>
          <w:szCs w:val="24"/>
        </w:rPr>
        <w:t>Гидромеханика</w:t>
      </w:r>
      <w:proofErr w:type="spellEnd"/>
      <w:r w:rsidRPr="00D92BCE">
        <w:rPr>
          <w:i/>
          <w:sz w:val="24"/>
          <w:szCs w:val="24"/>
        </w:rPr>
        <w:t xml:space="preserve"> в </w:t>
      </w:r>
      <w:proofErr w:type="spellStart"/>
      <w:r w:rsidRPr="00D92BCE">
        <w:rPr>
          <w:i/>
          <w:sz w:val="24"/>
          <w:szCs w:val="24"/>
        </w:rPr>
        <w:t>инженерной</w:t>
      </w:r>
      <w:proofErr w:type="spellEnd"/>
      <w:r w:rsidRPr="00D92BCE">
        <w:rPr>
          <w:i/>
          <w:sz w:val="24"/>
          <w:szCs w:val="24"/>
        </w:rPr>
        <w:t xml:space="preserve"> </w:t>
      </w:r>
      <w:proofErr w:type="spellStart"/>
      <w:r w:rsidRPr="00D92BCE">
        <w:rPr>
          <w:i/>
          <w:sz w:val="24"/>
          <w:szCs w:val="24"/>
        </w:rPr>
        <w:t>практике</w:t>
      </w:r>
      <w:proofErr w:type="spellEnd"/>
      <w:r w:rsidRPr="00D92BCE">
        <w:rPr>
          <w:i/>
          <w:sz w:val="24"/>
          <w:szCs w:val="24"/>
        </w:rPr>
        <w:t xml:space="preserve">. – К.: Техніка, 1987. – 175с., </w:t>
      </w:r>
      <w:proofErr w:type="spellStart"/>
      <w:r w:rsidRPr="00D92BCE">
        <w:rPr>
          <w:i/>
          <w:sz w:val="24"/>
          <w:szCs w:val="24"/>
        </w:rPr>
        <w:t>ил</w:t>
      </w:r>
      <w:proofErr w:type="spellEnd"/>
      <w:r w:rsidRPr="00D92BCE">
        <w:rPr>
          <w:i/>
          <w:sz w:val="24"/>
          <w:szCs w:val="24"/>
        </w:rPr>
        <w:t>.</w:t>
      </w:r>
    </w:p>
    <w:p w:rsidR="005C3AC0" w:rsidRPr="005C3AC0" w:rsidRDefault="005C3AC0" w:rsidP="005C3AC0">
      <w:pPr>
        <w:numPr>
          <w:ilvl w:val="0"/>
          <w:numId w:val="29"/>
        </w:numPr>
        <w:tabs>
          <w:tab w:val="clear" w:pos="786"/>
          <w:tab w:val="num" w:pos="720"/>
        </w:tabs>
        <w:spacing w:line="240" w:lineRule="auto"/>
        <w:ind w:left="720"/>
        <w:jc w:val="both"/>
        <w:rPr>
          <w:i/>
          <w:sz w:val="24"/>
          <w:szCs w:val="24"/>
        </w:rPr>
      </w:pPr>
      <w:r w:rsidRPr="005C3AC0">
        <w:rPr>
          <w:i/>
          <w:sz w:val="24"/>
          <w:szCs w:val="24"/>
        </w:rPr>
        <w:t>Крутиков Г.А., Стрижак М.Г. Системи гідроприводів.: Навчальний посібник.- Х.: НТУ «ХПІ», 2014.- 220с.</w:t>
      </w:r>
    </w:p>
    <w:p w:rsidR="005C3AC0" w:rsidRDefault="005C3AC0" w:rsidP="005623DE">
      <w:pPr>
        <w:pStyle w:val="a0"/>
        <w:jc w:val="both"/>
        <w:rPr>
          <w:i/>
          <w:sz w:val="24"/>
          <w:szCs w:val="24"/>
        </w:rPr>
      </w:pPr>
    </w:p>
    <w:p w:rsidR="00AA6B23" w:rsidRPr="00205D73" w:rsidRDefault="00AA6B23" w:rsidP="00DA4F5F">
      <w:pPr>
        <w:pStyle w:val="10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</w:pPr>
      <w:r w:rsidRPr="00205D73">
        <w:t>Навчальний контент</w:t>
      </w:r>
    </w:p>
    <w:p w:rsidR="00C31B41" w:rsidRDefault="00C31B41" w:rsidP="00C31B41">
      <w:pPr>
        <w:pStyle w:val="10"/>
        <w:spacing w:line="276" w:lineRule="auto"/>
      </w:pPr>
      <w:r>
        <w:t xml:space="preserve">Самостійна робота студента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8013"/>
        <w:gridCol w:w="1512"/>
      </w:tblGrid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№ з/п</w:t>
            </w:r>
          </w:p>
        </w:tc>
        <w:tc>
          <w:tcPr>
            <w:tcW w:w="8222" w:type="dxa"/>
          </w:tcPr>
          <w:p w:rsidR="00C31B41" w:rsidRPr="005D088F" w:rsidRDefault="005D088F" w:rsidP="005D088F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Назва теми, що виноситься на самостійне опрацювання</w:t>
            </w:r>
          </w:p>
        </w:tc>
        <w:tc>
          <w:tcPr>
            <w:tcW w:w="1523" w:type="dxa"/>
          </w:tcPr>
          <w:p w:rsidR="00C31B41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Кількість годин СРС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C31B41" w:rsidRPr="005D088F" w:rsidRDefault="005D088F" w:rsidP="005D088F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Формулювання проблеми, обґрунтування актуальності обраної теми</w:t>
            </w:r>
          </w:p>
        </w:tc>
        <w:tc>
          <w:tcPr>
            <w:tcW w:w="1523" w:type="dxa"/>
          </w:tcPr>
          <w:p w:rsidR="00C31B41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C31B41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• вибір методів та обґрунтуванню теми </w:t>
            </w:r>
            <w:r w:rsidR="00964244">
              <w:rPr>
                <w:sz w:val="24"/>
                <w:szCs w:val="24"/>
              </w:rPr>
              <w:t>інженерних</w:t>
            </w:r>
            <w:r w:rsidRPr="005D088F">
              <w:rPr>
                <w:sz w:val="24"/>
                <w:szCs w:val="24"/>
              </w:rPr>
              <w:t xml:space="preserve"> досліджень; • проведення патентного пошуку і літературного огляду; • обґрунтування мети і постанова задач досліджень за темою </w:t>
            </w:r>
            <w:r w:rsidR="00964244">
              <w:rPr>
                <w:sz w:val="24"/>
                <w:szCs w:val="24"/>
              </w:rPr>
              <w:t xml:space="preserve">дипломного </w:t>
            </w:r>
            <w:proofErr w:type="spellStart"/>
            <w:r w:rsidR="00964244">
              <w:rPr>
                <w:sz w:val="24"/>
                <w:szCs w:val="24"/>
              </w:rPr>
              <w:t>проєктування</w:t>
            </w:r>
            <w:proofErr w:type="spellEnd"/>
          </w:p>
        </w:tc>
        <w:tc>
          <w:tcPr>
            <w:tcW w:w="1523" w:type="dxa"/>
          </w:tcPr>
          <w:p w:rsidR="00C31B41" w:rsidRPr="005D088F" w:rsidRDefault="00447A34" w:rsidP="005D0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C31B41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вивчення літературних джерел дозволяє обрати та конкретизувати тему дослідження, визначити його об’єкт, розробити теоретичні передумови майбутньої </w:t>
            </w:r>
            <w:r w:rsidR="00964244">
              <w:rPr>
                <w:sz w:val="24"/>
                <w:szCs w:val="24"/>
              </w:rPr>
              <w:t xml:space="preserve">інженерної </w:t>
            </w:r>
            <w:r w:rsidRPr="005D088F">
              <w:rPr>
                <w:sz w:val="24"/>
                <w:szCs w:val="24"/>
              </w:rPr>
              <w:t>роботи</w:t>
            </w:r>
          </w:p>
        </w:tc>
        <w:tc>
          <w:tcPr>
            <w:tcW w:w="1523" w:type="dxa"/>
          </w:tcPr>
          <w:p w:rsidR="00C31B41" w:rsidRPr="005D088F" w:rsidRDefault="00447A34" w:rsidP="005D0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222" w:type="dxa"/>
          </w:tcPr>
          <w:p w:rsidR="00C31B41" w:rsidRPr="005D088F" w:rsidRDefault="005D088F" w:rsidP="00964244">
            <w:pPr>
              <w:tabs>
                <w:tab w:val="left" w:pos="2310"/>
              </w:tabs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Узагальнювання та систематизація нових прогресивних рішень за темою </w:t>
            </w:r>
            <w:proofErr w:type="spellStart"/>
            <w:r w:rsidR="00964244">
              <w:rPr>
                <w:sz w:val="24"/>
                <w:szCs w:val="24"/>
              </w:rPr>
              <w:t>проєктування</w:t>
            </w:r>
            <w:proofErr w:type="spellEnd"/>
            <w:r w:rsidRPr="005D088F">
              <w:rPr>
                <w:sz w:val="24"/>
                <w:szCs w:val="24"/>
              </w:rPr>
              <w:t xml:space="preserve">. Вибір та обґрунтування методів рішення задач дослідження. Вибір сучасних технологій за темою </w:t>
            </w:r>
            <w:proofErr w:type="spellStart"/>
            <w:r w:rsidR="00964244">
              <w:rPr>
                <w:sz w:val="24"/>
                <w:szCs w:val="24"/>
              </w:rPr>
              <w:t>проєктування</w:t>
            </w:r>
            <w:proofErr w:type="spellEnd"/>
          </w:p>
        </w:tc>
        <w:tc>
          <w:tcPr>
            <w:tcW w:w="1523" w:type="dxa"/>
          </w:tcPr>
          <w:p w:rsidR="00C31B41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C31B41" w:rsidRPr="005D088F" w:rsidRDefault="005D088F" w:rsidP="005D088F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Визначення</w:t>
            </w:r>
            <w:r w:rsidR="00964244">
              <w:rPr>
                <w:sz w:val="24"/>
                <w:szCs w:val="24"/>
              </w:rPr>
              <w:t xml:space="preserve"> об'єкта і предмета  </w:t>
            </w:r>
            <w:proofErr w:type="spellStart"/>
            <w:r w:rsidR="00964244">
              <w:rPr>
                <w:sz w:val="24"/>
                <w:szCs w:val="24"/>
              </w:rPr>
              <w:t>проєктування</w:t>
            </w:r>
            <w:proofErr w:type="spellEnd"/>
          </w:p>
        </w:tc>
        <w:tc>
          <w:tcPr>
            <w:tcW w:w="1523" w:type="dxa"/>
          </w:tcPr>
          <w:p w:rsidR="00C31B41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20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C31B41" w:rsidRPr="005D088F" w:rsidRDefault="005D088F" w:rsidP="005D088F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Формулювання мети і</w:t>
            </w:r>
            <w:r w:rsidR="00964244">
              <w:rPr>
                <w:sz w:val="24"/>
                <w:szCs w:val="24"/>
              </w:rPr>
              <w:t xml:space="preserve"> конкретних завдань проектування</w:t>
            </w:r>
          </w:p>
        </w:tc>
        <w:tc>
          <w:tcPr>
            <w:tcW w:w="1523" w:type="dxa"/>
          </w:tcPr>
          <w:p w:rsidR="00C31B41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10</w:t>
            </w:r>
          </w:p>
        </w:tc>
      </w:tr>
      <w:tr w:rsidR="00C31B41" w:rsidRPr="005D088F" w:rsidTr="005D088F">
        <w:tc>
          <w:tcPr>
            <w:tcW w:w="675" w:type="dxa"/>
          </w:tcPr>
          <w:p w:rsidR="00C31B41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C31B41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Виявлення і визначення наукової новизни дослідження. Обґрунтування елементів новизни. Обґрунтування корисності результатів </w:t>
            </w:r>
            <w:r w:rsidR="00964244">
              <w:rPr>
                <w:sz w:val="24"/>
                <w:szCs w:val="24"/>
              </w:rPr>
              <w:t xml:space="preserve">бакалаврського </w:t>
            </w:r>
            <w:proofErr w:type="spellStart"/>
            <w:r w:rsidR="00964244"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523" w:type="dxa"/>
          </w:tcPr>
          <w:p w:rsidR="00C31B41" w:rsidRPr="005D088F" w:rsidRDefault="00C31B41" w:rsidP="005D088F">
            <w:pPr>
              <w:jc w:val="center"/>
              <w:rPr>
                <w:sz w:val="24"/>
                <w:szCs w:val="24"/>
              </w:rPr>
            </w:pPr>
          </w:p>
        </w:tc>
      </w:tr>
      <w:tr w:rsidR="005D088F" w:rsidRPr="005D088F" w:rsidTr="005D088F">
        <w:tc>
          <w:tcPr>
            <w:tcW w:w="675" w:type="dxa"/>
          </w:tcPr>
          <w:p w:rsidR="005D088F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5D088F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Проведення і опис </w:t>
            </w:r>
            <w:r w:rsidR="00964244">
              <w:rPr>
                <w:sz w:val="24"/>
                <w:szCs w:val="24"/>
              </w:rPr>
              <w:t xml:space="preserve">розрахунків </w:t>
            </w:r>
            <w:proofErr w:type="spellStart"/>
            <w:r w:rsidR="00964244">
              <w:rPr>
                <w:sz w:val="24"/>
                <w:szCs w:val="24"/>
              </w:rPr>
              <w:t>проєкту</w:t>
            </w:r>
            <w:proofErr w:type="spellEnd"/>
            <w:r w:rsidR="00964244">
              <w:rPr>
                <w:sz w:val="24"/>
                <w:szCs w:val="24"/>
              </w:rPr>
              <w:t>, проектувань креслень</w:t>
            </w:r>
            <w:r w:rsidRPr="005D088F">
              <w:rPr>
                <w:sz w:val="24"/>
                <w:szCs w:val="24"/>
              </w:rPr>
              <w:t xml:space="preserve"> </w:t>
            </w:r>
            <w:r w:rsidR="00964244">
              <w:rPr>
                <w:sz w:val="24"/>
                <w:szCs w:val="24"/>
              </w:rPr>
              <w:t>. Виконання технологічної частини проекту. Виконання розділу охорони праці.</w:t>
            </w:r>
          </w:p>
        </w:tc>
        <w:tc>
          <w:tcPr>
            <w:tcW w:w="1523" w:type="dxa"/>
          </w:tcPr>
          <w:p w:rsidR="005D088F" w:rsidRPr="005D088F" w:rsidRDefault="00447A34" w:rsidP="00447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D088F" w:rsidRPr="005D088F" w:rsidTr="005D088F">
        <w:tc>
          <w:tcPr>
            <w:tcW w:w="675" w:type="dxa"/>
          </w:tcPr>
          <w:p w:rsidR="005D088F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5D088F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Аналіз результатів </w:t>
            </w:r>
            <w:proofErr w:type="spellStart"/>
            <w:r w:rsidR="00964244">
              <w:rPr>
                <w:sz w:val="24"/>
                <w:szCs w:val="24"/>
              </w:rPr>
              <w:t>проєкту</w:t>
            </w:r>
            <w:proofErr w:type="spellEnd"/>
            <w:r w:rsidRPr="005D088F">
              <w:rPr>
                <w:sz w:val="24"/>
                <w:szCs w:val="24"/>
              </w:rPr>
              <w:t>, порівняння з відомими раніше даними.</w:t>
            </w:r>
          </w:p>
        </w:tc>
        <w:tc>
          <w:tcPr>
            <w:tcW w:w="1523" w:type="dxa"/>
          </w:tcPr>
          <w:p w:rsidR="005D088F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20</w:t>
            </w:r>
          </w:p>
        </w:tc>
      </w:tr>
      <w:tr w:rsidR="005D088F" w:rsidRPr="005D088F" w:rsidTr="005D088F">
        <w:tc>
          <w:tcPr>
            <w:tcW w:w="675" w:type="dxa"/>
          </w:tcPr>
          <w:p w:rsidR="005D088F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5D088F" w:rsidRPr="005D088F" w:rsidRDefault="005D088F" w:rsidP="005D088F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Формулювання висновків і оцінка отриманих результатів</w:t>
            </w:r>
          </w:p>
        </w:tc>
        <w:tc>
          <w:tcPr>
            <w:tcW w:w="1523" w:type="dxa"/>
          </w:tcPr>
          <w:p w:rsidR="005D088F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10</w:t>
            </w:r>
          </w:p>
        </w:tc>
      </w:tr>
      <w:tr w:rsidR="005D088F" w:rsidRPr="005D088F" w:rsidTr="005D088F">
        <w:tc>
          <w:tcPr>
            <w:tcW w:w="675" w:type="dxa"/>
          </w:tcPr>
          <w:p w:rsidR="005D088F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5D088F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Оформлення кваліфікаційної роботи </w:t>
            </w:r>
            <w:r w:rsidR="00964244">
              <w:rPr>
                <w:sz w:val="24"/>
                <w:szCs w:val="24"/>
              </w:rPr>
              <w:t xml:space="preserve">дипломного </w:t>
            </w:r>
            <w:proofErr w:type="spellStart"/>
            <w:r w:rsidR="00964244"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523" w:type="dxa"/>
          </w:tcPr>
          <w:p w:rsidR="005D088F" w:rsidRPr="005D088F" w:rsidRDefault="00447A34" w:rsidP="00447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D088F" w:rsidRPr="005D088F" w:rsidTr="005D088F">
        <w:tc>
          <w:tcPr>
            <w:tcW w:w="675" w:type="dxa"/>
          </w:tcPr>
          <w:p w:rsidR="005D088F" w:rsidRPr="005D088F" w:rsidRDefault="005D088F" w:rsidP="00C31B41">
            <w:pPr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5D088F" w:rsidRPr="005D088F" w:rsidRDefault="005D088F" w:rsidP="00964244">
            <w:pPr>
              <w:jc w:val="both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 xml:space="preserve">Перевірка кваліфікаційної роботи </w:t>
            </w:r>
            <w:r w:rsidR="00964244">
              <w:rPr>
                <w:sz w:val="24"/>
                <w:szCs w:val="24"/>
              </w:rPr>
              <w:t>бакалавра</w:t>
            </w:r>
            <w:r w:rsidRPr="005D088F">
              <w:rPr>
                <w:sz w:val="24"/>
                <w:szCs w:val="24"/>
              </w:rPr>
              <w:t xml:space="preserve"> на плагіат</w:t>
            </w:r>
          </w:p>
        </w:tc>
        <w:tc>
          <w:tcPr>
            <w:tcW w:w="1523" w:type="dxa"/>
          </w:tcPr>
          <w:p w:rsidR="005D088F" w:rsidRPr="005D088F" w:rsidRDefault="005D088F" w:rsidP="005D088F">
            <w:pPr>
              <w:jc w:val="center"/>
              <w:rPr>
                <w:sz w:val="24"/>
                <w:szCs w:val="24"/>
              </w:rPr>
            </w:pPr>
            <w:r w:rsidRPr="005D088F">
              <w:rPr>
                <w:sz w:val="24"/>
                <w:szCs w:val="24"/>
              </w:rPr>
              <w:t>10</w:t>
            </w:r>
          </w:p>
        </w:tc>
      </w:tr>
    </w:tbl>
    <w:p w:rsidR="00C31B41" w:rsidRDefault="00C31B41" w:rsidP="00C31B41"/>
    <w:p w:rsidR="00C31B41" w:rsidRPr="00C31B41" w:rsidRDefault="00C31B41" w:rsidP="00C31B41"/>
    <w:p w:rsidR="00F95D78" w:rsidRPr="00205D73" w:rsidRDefault="00EB4F56" w:rsidP="00DA4F5F">
      <w:pPr>
        <w:pStyle w:val="10"/>
        <w:numPr>
          <w:ilvl w:val="0"/>
          <w:numId w:val="0"/>
        </w:numPr>
        <w:shd w:val="clear" w:color="auto" w:fill="BFBFBF" w:themeFill="background1" w:themeFillShade="BF"/>
        <w:spacing w:line="276" w:lineRule="auto"/>
        <w:jc w:val="center"/>
      </w:pPr>
      <w:r w:rsidRPr="00205D73">
        <w:t>Політика та контроль</w:t>
      </w:r>
    </w:p>
    <w:p w:rsidR="004A6336" w:rsidRDefault="00F51B26" w:rsidP="00DA4F5F">
      <w:pPr>
        <w:pStyle w:val="10"/>
        <w:spacing w:line="276" w:lineRule="auto"/>
      </w:pPr>
      <w:r w:rsidRPr="00205D73">
        <w:t>П</w:t>
      </w:r>
      <w:r w:rsidR="004A6336" w:rsidRPr="00205D73">
        <w:t>олітика навчальної дисципліни</w:t>
      </w:r>
      <w:r w:rsidR="00087AFC" w:rsidRPr="00205D73">
        <w:t xml:space="preserve"> (освітнього компонента)</w:t>
      </w:r>
    </w:p>
    <w:p w:rsidR="00231305" w:rsidRPr="00231305" w:rsidRDefault="00231305" w:rsidP="00231305">
      <w:pPr>
        <w:rPr>
          <w:sz w:val="24"/>
          <w:szCs w:val="24"/>
        </w:rPr>
      </w:pPr>
      <w:r w:rsidRPr="00231305">
        <w:rPr>
          <w:sz w:val="24"/>
          <w:szCs w:val="24"/>
        </w:rPr>
        <w:t>Перед студентом ставляться наступні вимоги:</w:t>
      </w:r>
    </w:p>
    <w:p w:rsidR="00F21567" w:rsidRPr="00EC236A" w:rsidRDefault="00F21567" w:rsidP="00DA4F5F">
      <w:pPr>
        <w:keepNext/>
        <w:spacing w:before="360" w:after="120"/>
        <w:jc w:val="both"/>
        <w:rPr>
          <w:rFonts w:asciiTheme="minorHAnsi" w:hAnsiTheme="minorHAnsi"/>
          <w:b/>
          <w:sz w:val="24"/>
          <w:szCs w:val="24"/>
        </w:rPr>
      </w:pPr>
      <w:r w:rsidRPr="00EC236A">
        <w:rPr>
          <w:rFonts w:asciiTheme="minorHAnsi" w:hAnsiTheme="minorHAnsi"/>
          <w:b/>
          <w:sz w:val="24"/>
          <w:szCs w:val="24"/>
        </w:rPr>
        <w:t>Відвідування занять</w:t>
      </w:r>
    </w:p>
    <w:p w:rsidR="001A2CB9" w:rsidRPr="00EC236A" w:rsidRDefault="001A2CB9" w:rsidP="00DA4F5F">
      <w:pPr>
        <w:pStyle w:val="a0"/>
        <w:spacing w:after="120"/>
        <w:ind w:left="0" w:firstLine="709"/>
        <w:jc w:val="both"/>
        <w:rPr>
          <w:rFonts w:asciiTheme="minorHAnsi" w:hAnsiTheme="minorHAnsi"/>
          <w:i/>
          <w:sz w:val="24"/>
          <w:szCs w:val="24"/>
        </w:rPr>
      </w:pPr>
      <w:r w:rsidRPr="00EC236A">
        <w:rPr>
          <w:rFonts w:asciiTheme="minorHAnsi" w:hAnsiTheme="minorHAnsi"/>
          <w:i/>
          <w:sz w:val="24"/>
          <w:szCs w:val="24"/>
        </w:rPr>
        <w:t xml:space="preserve">Правила </w:t>
      </w:r>
      <w:r w:rsidR="003B5D0E" w:rsidRPr="00EC236A">
        <w:rPr>
          <w:rFonts w:asciiTheme="minorHAnsi" w:hAnsiTheme="minorHAnsi"/>
          <w:i/>
          <w:sz w:val="24"/>
          <w:szCs w:val="24"/>
        </w:rPr>
        <w:t>відвідування занять</w:t>
      </w:r>
      <w:r w:rsidR="00AF4A01" w:rsidRPr="00EC236A">
        <w:rPr>
          <w:rFonts w:asciiTheme="minorHAnsi" w:hAnsiTheme="minorHAnsi"/>
          <w:i/>
          <w:sz w:val="24"/>
          <w:szCs w:val="24"/>
        </w:rPr>
        <w:t xml:space="preserve"> регламентується: «Положення про організацію освітнього процесу в КПІ ім. Ігоря Сікорського»  https://osvita.kpi.ua/node/39</w:t>
      </w:r>
      <w:r w:rsidR="00F51B26" w:rsidRPr="00EC236A">
        <w:rPr>
          <w:rFonts w:asciiTheme="minorHAnsi" w:hAnsiTheme="minorHAnsi"/>
          <w:i/>
          <w:sz w:val="24"/>
          <w:szCs w:val="24"/>
        </w:rPr>
        <w:t>;</w:t>
      </w:r>
      <w:r w:rsidR="00AF4A01" w:rsidRPr="00EC236A">
        <w:rPr>
          <w:rFonts w:asciiTheme="minorHAnsi" w:hAnsiTheme="minorHAnsi"/>
          <w:i/>
          <w:sz w:val="24"/>
          <w:szCs w:val="24"/>
        </w:rPr>
        <w:t xml:space="preserve"> «Положення про систему внутрішнього забезпечення якості вищої освіти в КПІ ім. Ігоря Сікорського» </w:t>
      </w:r>
      <w:hyperlink r:id="rId18" w:history="1">
        <w:r w:rsidRPr="00EC236A">
          <w:rPr>
            <w:rStyle w:val="a5"/>
            <w:rFonts w:asciiTheme="minorHAnsi" w:hAnsiTheme="minorHAnsi"/>
            <w:i/>
            <w:color w:val="auto"/>
            <w:sz w:val="24"/>
            <w:szCs w:val="24"/>
          </w:rPr>
          <w:t>https://osvita.kpi.ua/node/121</w:t>
        </w:r>
      </w:hyperlink>
      <w:r w:rsidRPr="00EC236A">
        <w:rPr>
          <w:rFonts w:asciiTheme="minorHAnsi" w:hAnsiTheme="minorHAnsi"/>
          <w:i/>
          <w:sz w:val="24"/>
          <w:szCs w:val="24"/>
        </w:rPr>
        <w:t xml:space="preserve">. </w:t>
      </w:r>
    </w:p>
    <w:p w:rsidR="001A2CB9" w:rsidRDefault="001A2CB9" w:rsidP="00DA4F5F">
      <w:pPr>
        <w:pStyle w:val="a0"/>
        <w:spacing w:after="120"/>
        <w:ind w:left="0" w:firstLine="709"/>
        <w:jc w:val="both"/>
        <w:rPr>
          <w:rFonts w:asciiTheme="minorHAnsi" w:hAnsiTheme="minorHAnsi"/>
          <w:i/>
          <w:sz w:val="24"/>
          <w:szCs w:val="24"/>
        </w:rPr>
      </w:pPr>
      <w:r w:rsidRPr="00EC236A">
        <w:rPr>
          <w:rFonts w:asciiTheme="minorHAnsi" w:hAnsiTheme="minorHAnsi"/>
          <w:i/>
          <w:sz w:val="24"/>
          <w:szCs w:val="24"/>
        </w:rPr>
        <w:t>П</w:t>
      </w:r>
      <w:r w:rsidR="004A6336" w:rsidRPr="00EC236A">
        <w:rPr>
          <w:rFonts w:asciiTheme="minorHAnsi" w:hAnsiTheme="minorHAnsi"/>
          <w:i/>
          <w:sz w:val="24"/>
          <w:szCs w:val="24"/>
        </w:rPr>
        <w:t xml:space="preserve">равила поведінки на заняттях (активність, підготовка коротких доповідей чи текстів, відключення телефонів, використання </w:t>
      </w:r>
      <w:r w:rsidR="005251A5" w:rsidRPr="00EC236A">
        <w:rPr>
          <w:rFonts w:asciiTheme="minorHAnsi" w:hAnsiTheme="minorHAnsi"/>
          <w:i/>
          <w:sz w:val="24"/>
          <w:szCs w:val="24"/>
        </w:rPr>
        <w:t xml:space="preserve">засобів </w:t>
      </w:r>
      <w:r w:rsidR="0046632F" w:rsidRPr="00EC236A">
        <w:rPr>
          <w:rFonts w:asciiTheme="minorHAnsi" w:hAnsiTheme="minorHAnsi"/>
          <w:i/>
          <w:sz w:val="24"/>
          <w:szCs w:val="24"/>
        </w:rPr>
        <w:t>зв’язку</w:t>
      </w:r>
      <w:r w:rsidR="004A6336" w:rsidRPr="00EC236A">
        <w:rPr>
          <w:rFonts w:asciiTheme="minorHAnsi" w:hAnsiTheme="minorHAnsi"/>
          <w:i/>
          <w:sz w:val="24"/>
          <w:szCs w:val="24"/>
        </w:rPr>
        <w:t xml:space="preserve"> для пошуку інформації на гугл-диску викладача чи в </w:t>
      </w:r>
      <w:r w:rsidR="002867D9" w:rsidRPr="00EC236A">
        <w:rPr>
          <w:rFonts w:asciiTheme="minorHAnsi" w:hAnsiTheme="minorHAnsi"/>
          <w:i/>
          <w:sz w:val="24"/>
          <w:szCs w:val="24"/>
        </w:rPr>
        <w:t>Інтернеті</w:t>
      </w:r>
      <w:r w:rsidR="004A6336" w:rsidRPr="00EC236A">
        <w:rPr>
          <w:rFonts w:asciiTheme="minorHAnsi" w:hAnsiTheme="minorHAnsi"/>
          <w:i/>
          <w:sz w:val="24"/>
          <w:szCs w:val="24"/>
        </w:rPr>
        <w:t xml:space="preserve"> тощо)</w:t>
      </w:r>
      <w:r w:rsidR="00AF4A01" w:rsidRPr="00EC236A">
        <w:rPr>
          <w:rFonts w:asciiTheme="minorHAnsi" w:hAnsiTheme="minorHAnsi"/>
          <w:i/>
          <w:sz w:val="24"/>
          <w:szCs w:val="24"/>
        </w:rPr>
        <w:t xml:space="preserve"> регламентується «Положення про організацію освітнього процесу в КПІ ім. Ігоря Сікорського»</w:t>
      </w:r>
      <w:r w:rsidR="00F21567" w:rsidRPr="00EC236A">
        <w:rPr>
          <w:rFonts w:asciiTheme="minorHAnsi" w:hAnsiTheme="minorHAnsi"/>
          <w:i/>
          <w:sz w:val="24"/>
          <w:szCs w:val="24"/>
        </w:rPr>
        <w:t xml:space="preserve">  </w:t>
      </w:r>
      <w:hyperlink r:id="rId19" w:history="1">
        <w:r w:rsidRPr="00EC236A">
          <w:rPr>
            <w:rStyle w:val="a5"/>
            <w:rFonts w:asciiTheme="minorHAnsi" w:hAnsiTheme="minorHAnsi"/>
            <w:i/>
            <w:color w:val="auto"/>
            <w:sz w:val="24"/>
            <w:szCs w:val="24"/>
          </w:rPr>
          <w:t>https://osvita.kpi.ua/node/39</w:t>
        </w:r>
      </w:hyperlink>
      <w:r w:rsidRPr="00EC236A">
        <w:rPr>
          <w:rFonts w:asciiTheme="minorHAnsi" w:hAnsiTheme="minorHAnsi"/>
          <w:i/>
          <w:sz w:val="24"/>
          <w:szCs w:val="24"/>
        </w:rPr>
        <w:t>.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правила захисту модульних контрольних робіт: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 виконання та захист модульної контрольної роботи проходить на практичному занятті;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 студент надсилає оформлене виконане завдання на електрону адресу викладача, </w:t>
      </w:r>
      <w:proofErr w:type="spellStart"/>
      <w:r w:rsidRPr="00231305">
        <w:rPr>
          <w:i/>
          <w:sz w:val="24"/>
          <w:szCs w:val="24"/>
        </w:rPr>
        <w:t>Telegram</w:t>
      </w:r>
      <w:proofErr w:type="spellEnd"/>
      <w:r w:rsidRPr="00231305">
        <w:rPr>
          <w:i/>
          <w:sz w:val="24"/>
          <w:szCs w:val="24"/>
        </w:rPr>
        <w:t xml:space="preserve"> канал або розміщені на платформі дистанційного навчання </w:t>
      </w:r>
      <w:proofErr w:type="spellStart"/>
      <w:r w:rsidRPr="00231305">
        <w:rPr>
          <w:i/>
          <w:sz w:val="24"/>
          <w:szCs w:val="24"/>
        </w:rPr>
        <w:t>Moodl</w:t>
      </w:r>
      <w:r>
        <w:rPr>
          <w:i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 xml:space="preserve"> (при дистанційному навчанні);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>у окремих випадках (за наявності документально підтверджених вагомих причин) допускається можли</w:t>
      </w:r>
      <w:r>
        <w:rPr>
          <w:i/>
          <w:sz w:val="24"/>
          <w:szCs w:val="24"/>
        </w:rPr>
        <w:t xml:space="preserve">вість індивідуального захисту;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 w:rsidRPr="00231305">
        <w:rPr>
          <w:i/>
          <w:sz w:val="24"/>
          <w:szCs w:val="24"/>
        </w:rPr>
        <w:t>равила призначення заохочувальних та штрафних балів: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 штрафні бали призначаються за несвоєчасне подання інформації за темами практичних занять, заохочувальні – за виконання ускладнених завдань;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 максимальна кількість заохочувальних та штрафних балів визначається відповідно до Положення про систему оцінювання результатів навчання в КПІ ім. Ігоря Сікорського, Положення про поточний, календарний та семестровий контролі результатів навчання в КПІ ім. Ігоря Сікорського, а також інших Положень та рекомендацій, які діють в КПІ ім. Ігоря Сікорського;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231305">
        <w:rPr>
          <w:i/>
          <w:sz w:val="24"/>
          <w:szCs w:val="24"/>
        </w:rPr>
        <w:t xml:space="preserve">олітика дедлайнів та перескладань: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перескладання будь-яких контрольних заходів передбачено тільки за наявності документально підтверджених вагомих причин;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lastRenderedPageBreak/>
        <w:t xml:space="preserve">вчасним захист завдання вважається в межах одного заняття наступної теми (поточною вважається тема, завдання з якої хоче захистити студент) навчального часу відповідно до </w:t>
      </w:r>
      <w:proofErr w:type="spellStart"/>
      <w:r w:rsidRPr="00231305">
        <w:rPr>
          <w:i/>
          <w:sz w:val="24"/>
          <w:szCs w:val="24"/>
        </w:rPr>
        <w:t>силабусу</w:t>
      </w:r>
      <w:proofErr w:type="spellEnd"/>
      <w:r w:rsidRPr="00231305">
        <w:rPr>
          <w:i/>
          <w:sz w:val="24"/>
          <w:szCs w:val="24"/>
        </w:rPr>
        <w:t xml:space="preserve"> та/або календарного плану;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невчасним вважається захист завдання з затримкою більше ніж на одне практичне заняття наступної теми, порушення даного дедлайну призводить до зменшення кількості балів за роботи та оцінюється на 1 бал нижче, ніж вказано п.8 «Види контролю та рейтингова система оцінювання результатів навчання» за кожне наступне заняття наступних тем;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231305">
        <w:rPr>
          <w:i/>
          <w:sz w:val="24"/>
          <w:szCs w:val="24"/>
        </w:rPr>
        <w:t xml:space="preserve">олітика округлення рейтингових балів: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округлення рейтингового балу відбувається до цілого числа;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при округленні до цілого числа всі цифри, що йдуть за наступним розрядом замінюються нулями; </w:t>
      </w:r>
    </w:p>
    <w:p w:rsidR="00231305" w:rsidRDefault="00231305" w:rsidP="00DA4F5F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якщо цифра розряду, що залишився, 5 або більша, то ціле число збільшується на одиницю, а розряд прирівнюється до нуля; </w:t>
      </w:r>
    </w:p>
    <w:p w:rsidR="00231305" w:rsidRDefault="00231305" w:rsidP="00231305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 xml:space="preserve">якщо цифра розряду, що залишився, менша за 5, то ціле число не змінюється, а розряд прирівнюється до нуля. </w:t>
      </w:r>
    </w:p>
    <w:p w:rsidR="00231305" w:rsidRDefault="00231305" w:rsidP="00231305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231305">
        <w:rPr>
          <w:i/>
          <w:sz w:val="24"/>
          <w:szCs w:val="24"/>
        </w:rPr>
        <w:t xml:space="preserve">олітика оцінювання контрольних заходів: </w:t>
      </w:r>
    </w:p>
    <w:p w:rsidR="00231305" w:rsidRPr="00231305" w:rsidRDefault="00231305" w:rsidP="00231305">
      <w:pPr>
        <w:pStyle w:val="a0"/>
        <w:spacing w:after="120"/>
        <w:ind w:left="0" w:firstLine="709"/>
        <w:jc w:val="both"/>
        <w:rPr>
          <w:i/>
          <w:sz w:val="24"/>
          <w:szCs w:val="24"/>
        </w:rPr>
      </w:pPr>
      <w:r w:rsidRPr="00231305">
        <w:rPr>
          <w:i/>
          <w:sz w:val="24"/>
          <w:szCs w:val="24"/>
        </w:rPr>
        <w:t>оцінювання контрольних заходів відбувається відповідно до Положення про систему оцінювання результатів навчання в КПІ ім. Ігоря Сікорського, Положення про поточний, календарний та семестровий контролі результатів навчання в КПІ ім. Ігоря Сікорського, а також інших Положень та рекомендацій, які діють в КПІ ім. Ігоря Сікорського; o нижня межа позитивного оцінювання кожного контрольного заходу має бути не менше 60% від балів, визначених для цього контрольного заходу; o негативний результат оцінюється в 0 балів.</w:t>
      </w:r>
    </w:p>
    <w:p w:rsidR="00F21567" w:rsidRPr="00EC236A" w:rsidRDefault="00F21567" w:rsidP="00DA4F5F">
      <w:pPr>
        <w:keepNext/>
        <w:spacing w:before="360" w:after="120"/>
        <w:jc w:val="both"/>
        <w:rPr>
          <w:rFonts w:asciiTheme="minorHAnsi" w:hAnsiTheme="minorHAnsi"/>
          <w:b/>
          <w:sz w:val="24"/>
          <w:szCs w:val="24"/>
        </w:rPr>
      </w:pPr>
      <w:r w:rsidRPr="00EC236A">
        <w:rPr>
          <w:rFonts w:asciiTheme="minorHAnsi" w:hAnsiTheme="minorHAnsi"/>
          <w:b/>
          <w:sz w:val="24"/>
          <w:szCs w:val="24"/>
        </w:rPr>
        <w:t xml:space="preserve">Процедура оскарження результатів контрольних заходів </w:t>
      </w:r>
    </w:p>
    <w:p w:rsidR="00F21567" w:rsidRPr="00EC236A" w:rsidRDefault="00F21567" w:rsidP="00DA4F5F">
      <w:pPr>
        <w:spacing w:after="120"/>
        <w:ind w:firstLine="709"/>
        <w:jc w:val="both"/>
      </w:pPr>
      <w:r w:rsidRPr="00EC236A">
        <w:rPr>
          <w:rFonts w:asciiTheme="minorHAnsi" w:hAnsiTheme="minorHAnsi"/>
          <w:i/>
          <w:sz w:val="24"/>
          <w:szCs w:val="24"/>
        </w:rPr>
        <w:t xml:space="preserve">Студенти мають можливість підняти будь-яке питання, яке стосується процедури контрольних заходів та очікувати, що воно буде розглянуто згідно із наперед визначеними процедурами. Студенти мають право оскаржити результати контрольних заходів, але обов’язково аргументовано пояснивши з яким критерієм не погоджуються відповідно до оціночного листа та/або зауважень. </w:t>
      </w:r>
      <w:r w:rsidR="00C66953" w:rsidRPr="00C66953">
        <w:rPr>
          <w:rFonts w:asciiTheme="minorHAnsi" w:hAnsiTheme="minorHAnsi"/>
          <w:i/>
          <w:sz w:val="24"/>
          <w:szCs w:val="24"/>
        </w:rPr>
        <w:t>Детальніше: НАКАЗ №НОН/228/2022 ВІД 21.07.2022 "Про затвердження нової редакції положення про апеляції в КПІ ім. Ігоря Сікорського",  https://document.kpi.ua/2022_HOH-228</w:t>
      </w:r>
      <w:r w:rsidR="00BE53D0">
        <w:rPr>
          <w:rFonts w:asciiTheme="minorHAnsi" w:hAnsiTheme="minorHAnsi"/>
          <w:i/>
          <w:sz w:val="24"/>
          <w:szCs w:val="24"/>
        </w:rPr>
        <w:t>.</w:t>
      </w:r>
    </w:p>
    <w:p w:rsidR="00F21567" w:rsidRPr="00EC236A" w:rsidRDefault="00F21567" w:rsidP="00DA4F5F">
      <w:pPr>
        <w:keepNext/>
        <w:spacing w:before="360" w:after="120"/>
        <w:jc w:val="both"/>
        <w:rPr>
          <w:rFonts w:asciiTheme="minorHAnsi" w:hAnsiTheme="minorHAnsi"/>
          <w:b/>
          <w:sz w:val="24"/>
          <w:szCs w:val="24"/>
        </w:rPr>
      </w:pPr>
      <w:r w:rsidRPr="00EC236A">
        <w:rPr>
          <w:rFonts w:asciiTheme="minorHAnsi" w:hAnsiTheme="minorHAnsi"/>
          <w:b/>
          <w:sz w:val="24"/>
          <w:szCs w:val="24"/>
        </w:rPr>
        <w:t xml:space="preserve">Академічна доброчесність </w:t>
      </w:r>
    </w:p>
    <w:p w:rsidR="00F21567" w:rsidRPr="00EC236A" w:rsidRDefault="00F21567" w:rsidP="00DA4F5F">
      <w:pPr>
        <w:spacing w:after="120"/>
        <w:ind w:firstLine="709"/>
        <w:jc w:val="both"/>
        <w:rPr>
          <w:rFonts w:asciiTheme="minorHAnsi" w:hAnsiTheme="minorHAnsi"/>
          <w:i/>
          <w:sz w:val="24"/>
          <w:szCs w:val="24"/>
        </w:rPr>
      </w:pPr>
      <w:r w:rsidRPr="00EC236A">
        <w:rPr>
          <w:rFonts w:asciiTheme="minorHAnsi" w:hAnsiTheme="minorHAnsi"/>
          <w:i/>
          <w:sz w:val="24"/>
          <w:szCs w:val="24"/>
        </w:rPr>
        <w:t xml:space="preserve">Політика та принципи академічної доброчесності визначені у розділі 3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20" w:history="1">
        <w:r w:rsidRPr="00EC236A">
          <w:rPr>
            <w:rFonts w:asciiTheme="minorHAnsi" w:hAnsiTheme="minorHAnsi"/>
            <w:i/>
            <w:sz w:val="24"/>
            <w:szCs w:val="24"/>
          </w:rPr>
          <w:t>https://kpi.ua/code</w:t>
        </w:r>
      </w:hyperlink>
      <w:r w:rsidRPr="00EC236A">
        <w:rPr>
          <w:rFonts w:asciiTheme="minorHAnsi" w:hAnsiTheme="minorHAnsi"/>
          <w:i/>
          <w:sz w:val="24"/>
          <w:szCs w:val="24"/>
        </w:rPr>
        <w:t xml:space="preserve"> та регламенту</w:t>
      </w:r>
      <w:r w:rsidR="001A2CB9" w:rsidRPr="00EC236A">
        <w:rPr>
          <w:rFonts w:asciiTheme="minorHAnsi" w:hAnsiTheme="minorHAnsi"/>
          <w:i/>
          <w:sz w:val="24"/>
          <w:szCs w:val="24"/>
        </w:rPr>
        <w:t>ю</w:t>
      </w:r>
      <w:r w:rsidRPr="00EC236A">
        <w:rPr>
          <w:rFonts w:asciiTheme="minorHAnsi" w:hAnsiTheme="minorHAnsi"/>
          <w:i/>
          <w:sz w:val="24"/>
          <w:szCs w:val="24"/>
        </w:rPr>
        <w:t>ться «Положення про систему запобігання академічного плагіату в КПІ ім. Ігоря Сікорського» https://osvita.kpi.ua/node/47; положенням «Положення про вирішення конфліктних ситуацій в КПІ ім. Ігоря Сікорського» https://osvita.kpi.ua/2020_7-170</w:t>
      </w:r>
      <w:r w:rsidR="001A2CB9" w:rsidRPr="00EC236A">
        <w:rPr>
          <w:rFonts w:asciiTheme="minorHAnsi" w:hAnsiTheme="minorHAnsi"/>
          <w:i/>
          <w:sz w:val="24"/>
          <w:szCs w:val="24"/>
        </w:rPr>
        <w:t>.</w:t>
      </w:r>
    </w:p>
    <w:p w:rsidR="00F21567" w:rsidRPr="00EC236A" w:rsidRDefault="00F21567" w:rsidP="00DA4F5F">
      <w:pPr>
        <w:keepNext/>
        <w:spacing w:before="360" w:after="120"/>
        <w:jc w:val="both"/>
        <w:rPr>
          <w:rFonts w:asciiTheme="minorHAnsi" w:hAnsiTheme="minorHAnsi"/>
          <w:b/>
          <w:sz w:val="24"/>
          <w:szCs w:val="24"/>
        </w:rPr>
      </w:pPr>
      <w:r w:rsidRPr="00EC236A">
        <w:rPr>
          <w:rFonts w:asciiTheme="minorHAnsi" w:hAnsiTheme="minorHAnsi"/>
          <w:b/>
          <w:sz w:val="24"/>
          <w:szCs w:val="24"/>
        </w:rPr>
        <w:t xml:space="preserve">Норми етичної поведінки </w:t>
      </w:r>
    </w:p>
    <w:p w:rsidR="00AF4A01" w:rsidRPr="00EC236A" w:rsidRDefault="00F21567" w:rsidP="00DA4F5F">
      <w:pPr>
        <w:spacing w:after="120"/>
        <w:ind w:firstLine="709"/>
        <w:jc w:val="both"/>
        <w:rPr>
          <w:rFonts w:asciiTheme="minorHAnsi" w:hAnsiTheme="minorHAnsi"/>
          <w:i/>
          <w:sz w:val="24"/>
          <w:szCs w:val="24"/>
        </w:rPr>
      </w:pPr>
      <w:r w:rsidRPr="00EC236A">
        <w:rPr>
          <w:rFonts w:asciiTheme="minorHAnsi" w:hAnsiTheme="minorHAnsi"/>
          <w:i/>
          <w:sz w:val="24"/>
          <w:szCs w:val="24"/>
        </w:rPr>
        <w:t xml:space="preserve">Норми етичної поведінки студентів і працівників визначені у розділі 2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21" w:history="1">
        <w:r w:rsidRPr="00EC236A">
          <w:rPr>
            <w:rFonts w:asciiTheme="minorHAnsi" w:hAnsiTheme="minorHAnsi"/>
            <w:i/>
            <w:sz w:val="24"/>
            <w:szCs w:val="24"/>
          </w:rPr>
          <w:t>https://kpi.ua/code</w:t>
        </w:r>
      </w:hyperlink>
      <w:r w:rsidR="001A2CB9" w:rsidRPr="00EC236A">
        <w:rPr>
          <w:rFonts w:asciiTheme="minorHAnsi" w:hAnsiTheme="minorHAnsi"/>
          <w:i/>
          <w:sz w:val="24"/>
          <w:szCs w:val="24"/>
        </w:rPr>
        <w:t xml:space="preserve"> та регламентуються «Положення про систему запобігання академічного плагіату в КПІ ім. Ігоря Сікорського» https://osvita.kpi.ua/node/47; </w:t>
      </w:r>
      <w:r w:rsidR="001A2CB9" w:rsidRPr="00EC236A">
        <w:rPr>
          <w:rFonts w:asciiTheme="minorHAnsi" w:hAnsiTheme="minorHAnsi"/>
          <w:i/>
          <w:sz w:val="24"/>
          <w:szCs w:val="24"/>
        </w:rPr>
        <w:lastRenderedPageBreak/>
        <w:t>положенням «Положення про вирішення конфліктних ситуацій в КПІ ім. Ігоря Сікорського» https://osvita.kpi.ua/2020_7-170.</w:t>
      </w:r>
    </w:p>
    <w:p w:rsidR="00F21567" w:rsidRPr="00EC236A" w:rsidRDefault="00F21567" w:rsidP="00DA4F5F">
      <w:pPr>
        <w:spacing w:after="120"/>
        <w:jc w:val="both"/>
        <w:rPr>
          <w:rFonts w:asciiTheme="minorHAnsi" w:hAnsiTheme="minorHAnsi"/>
          <w:i/>
          <w:sz w:val="24"/>
          <w:szCs w:val="24"/>
        </w:rPr>
      </w:pPr>
    </w:p>
    <w:p w:rsidR="004A6336" w:rsidRPr="00205D73" w:rsidRDefault="004A6336" w:rsidP="00DA4F5F">
      <w:pPr>
        <w:pStyle w:val="10"/>
        <w:spacing w:line="276" w:lineRule="auto"/>
      </w:pPr>
      <w:r w:rsidRPr="00205D73">
        <w:t xml:space="preserve">Види контролю та </w:t>
      </w:r>
      <w:r w:rsidR="00B40317" w:rsidRPr="00205D73">
        <w:t xml:space="preserve">рейтингова система </w:t>
      </w:r>
      <w:r w:rsidRPr="00205D73">
        <w:t>оцін</w:t>
      </w:r>
      <w:r w:rsidR="00B40317" w:rsidRPr="00205D73">
        <w:t xml:space="preserve">ювання </w:t>
      </w:r>
      <w:r w:rsidRPr="00205D73">
        <w:t>результатів навчання</w:t>
      </w:r>
      <w:r w:rsidR="00B40317" w:rsidRPr="00205D73">
        <w:t xml:space="preserve"> (РСО)</w:t>
      </w:r>
    </w:p>
    <w:p w:rsidR="00621501" w:rsidRPr="00BE53D0" w:rsidRDefault="00C273F5" w:rsidP="00621501">
      <w:pPr>
        <w:ind w:firstLine="709"/>
        <w:jc w:val="both"/>
        <w:rPr>
          <w:rFonts w:asciiTheme="minorHAnsi" w:hAnsiTheme="minorHAnsi"/>
          <w:i/>
          <w:sz w:val="24"/>
          <w:szCs w:val="24"/>
        </w:rPr>
      </w:pPr>
      <w:r w:rsidRPr="00BE53D0">
        <w:rPr>
          <w:rFonts w:asciiTheme="minorHAnsi" w:hAnsiTheme="minorHAnsi"/>
          <w:i/>
          <w:sz w:val="24"/>
          <w:szCs w:val="24"/>
        </w:rPr>
        <w:t xml:space="preserve">Оцінювання результатів навчання здобувачів вищої освіти здійснюється відповідно до </w:t>
      </w:r>
      <w:r w:rsidR="002007E0" w:rsidRPr="00BE53D0">
        <w:rPr>
          <w:rFonts w:asciiTheme="minorHAnsi" w:hAnsiTheme="minorHAnsi"/>
          <w:i/>
          <w:sz w:val="24"/>
          <w:szCs w:val="24"/>
        </w:rPr>
        <w:t>«</w:t>
      </w:r>
      <w:r w:rsidR="005B648F" w:rsidRPr="00BE53D0">
        <w:rPr>
          <w:rFonts w:asciiTheme="minorHAnsi" w:hAnsiTheme="minorHAnsi"/>
          <w:i/>
          <w:sz w:val="24"/>
          <w:szCs w:val="24"/>
        </w:rPr>
        <w:t>П</w:t>
      </w:r>
      <w:r w:rsidR="002007E0" w:rsidRPr="00BE53D0">
        <w:rPr>
          <w:rFonts w:asciiTheme="minorHAnsi" w:hAnsiTheme="minorHAnsi"/>
          <w:i/>
          <w:sz w:val="24"/>
          <w:szCs w:val="24"/>
        </w:rPr>
        <w:t xml:space="preserve">оложення </w:t>
      </w:r>
      <w:r w:rsidR="005B648F" w:rsidRPr="00BE53D0">
        <w:rPr>
          <w:rFonts w:asciiTheme="minorHAnsi" w:hAnsiTheme="minorHAnsi"/>
          <w:i/>
          <w:sz w:val="24"/>
          <w:szCs w:val="24"/>
        </w:rPr>
        <w:t>про систему оцінювання результатів навчання</w:t>
      </w:r>
      <w:r w:rsidR="002007E0" w:rsidRPr="00BE53D0">
        <w:rPr>
          <w:rFonts w:asciiTheme="minorHAnsi" w:hAnsiTheme="minorHAnsi"/>
          <w:i/>
          <w:sz w:val="24"/>
          <w:szCs w:val="24"/>
        </w:rPr>
        <w:t xml:space="preserve"> </w:t>
      </w:r>
      <w:r w:rsidR="005B648F" w:rsidRPr="00BE53D0">
        <w:rPr>
          <w:rFonts w:asciiTheme="minorHAnsi" w:hAnsiTheme="minorHAnsi"/>
          <w:i/>
          <w:sz w:val="24"/>
          <w:szCs w:val="24"/>
        </w:rPr>
        <w:t>в КПІ ім. Ігоря Сікорського</w:t>
      </w:r>
      <w:r w:rsidR="002007E0" w:rsidRPr="00BE53D0">
        <w:rPr>
          <w:rFonts w:asciiTheme="minorHAnsi" w:hAnsiTheme="minorHAnsi"/>
          <w:i/>
          <w:sz w:val="24"/>
          <w:szCs w:val="24"/>
        </w:rPr>
        <w:t>, з</w:t>
      </w:r>
      <w:r w:rsidR="005B648F" w:rsidRPr="00BE53D0">
        <w:rPr>
          <w:rFonts w:asciiTheme="minorHAnsi" w:hAnsiTheme="minorHAnsi"/>
          <w:i/>
          <w:sz w:val="24"/>
          <w:szCs w:val="24"/>
        </w:rPr>
        <w:t>атверджено та уведено в дію наказом № 1/273 від 14.09.2020 р., зі змінами, внесеними наказом № НОН/131/2022 від 03.05.2022 р</w:t>
      </w:r>
      <w:r w:rsidR="00644A44" w:rsidRPr="00BE53D0">
        <w:rPr>
          <w:rFonts w:asciiTheme="minorHAnsi" w:hAnsiTheme="minorHAnsi"/>
          <w:i/>
          <w:sz w:val="24"/>
          <w:szCs w:val="24"/>
        </w:rPr>
        <w:t>.,</w:t>
      </w:r>
      <w:r w:rsidR="00621501" w:rsidRPr="00BE53D0">
        <w:rPr>
          <w:rFonts w:asciiTheme="minorHAnsi" w:hAnsiTheme="minorHAnsi"/>
          <w:i/>
          <w:sz w:val="24"/>
          <w:szCs w:val="24"/>
        </w:rPr>
        <w:t xml:space="preserve">  </w:t>
      </w:r>
    </w:p>
    <w:p w:rsidR="005B648F" w:rsidRDefault="00BC7B84" w:rsidP="00621501">
      <w:pPr>
        <w:rPr>
          <w:rFonts w:asciiTheme="minorHAnsi" w:hAnsiTheme="minorHAnsi"/>
          <w:i/>
          <w:sz w:val="24"/>
          <w:szCs w:val="24"/>
        </w:rPr>
      </w:pPr>
      <w:hyperlink r:id="rId22" w:history="1">
        <w:r w:rsidR="00621501" w:rsidRPr="00BE53D0">
          <w:rPr>
            <w:rFonts w:asciiTheme="minorHAnsi" w:hAnsiTheme="minorHAnsi"/>
            <w:i/>
            <w:sz w:val="24"/>
            <w:szCs w:val="24"/>
          </w:rPr>
          <w:t>https://osvita.kpi.ua/sites/default/files/downloads/Pologennia_RSO_2022.pdf</w:t>
        </w:r>
      </w:hyperlink>
      <w:r w:rsidR="001A4770" w:rsidRPr="00BE53D0">
        <w:rPr>
          <w:rFonts w:asciiTheme="minorHAnsi" w:hAnsiTheme="minorHAnsi"/>
          <w:i/>
          <w:sz w:val="24"/>
          <w:szCs w:val="24"/>
        </w:rPr>
        <w:t xml:space="preserve"> </w:t>
      </w:r>
      <w:r w:rsidR="00981EBC">
        <w:rPr>
          <w:rFonts w:asciiTheme="minorHAnsi" w:hAnsiTheme="minorHAnsi"/>
          <w:i/>
          <w:sz w:val="24"/>
          <w:szCs w:val="24"/>
        </w:rPr>
        <w:t>;</w:t>
      </w:r>
    </w:p>
    <w:p w:rsidR="00981EBC" w:rsidRDefault="00981EBC" w:rsidP="00621501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а також «</w:t>
      </w:r>
      <w:r w:rsidRPr="00981EBC">
        <w:rPr>
          <w:rFonts w:asciiTheme="minorHAnsi" w:hAnsiTheme="minorHAnsi"/>
          <w:i/>
          <w:sz w:val="24"/>
          <w:szCs w:val="24"/>
        </w:rPr>
        <w:t>Рекомендації до структури та змісту кваліфікаційних робіт здобувачів ступеня бакалавра та магістра</w:t>
      </w:r>
      <w:r>
        <w:rPr>
          <w:rFonts w:asciiTheme="minorHAnsi" w:hAnsiTheme="minorHAnsi"/>
          <w:i/>
          <w:sz w:val="24"/>
          <w:szCs w:val="24"/>
        </w:rPr>
        <w:t xml:space="preserve">» </w:t>
      </w:r>
      <w:hyperlink r:id="rId23" w:history="1">
        <w:r w:rsidRPr="00B3185E">
          <w:rPr>
            <w:rStyle w:val="a5"/>
            <w:rFonts w:asciiTheme="minorHAnsi" w:hAnsiTheme="minorHAnsi"/>
            <w:i/>
            <w:sz w:val="24"/>
            <w:szCs w:val="24"/>
          </w:rPr>
          <w:t>https://osvita.kpi.ua/sites/default/files/downloads/Rekomendacii_DP_DR_MD_0.pdf</w:t>
        </w:r>
      </w:hyperlink>
    </w:p>
    <w:p w:rsidR="00981EBC" w:rsidRPr="00BE53D0" w:rsidRDefault="00981EBC" w:rsidP="00621501">
      <w:pPr>
        <w:rPr>
          <w:rFonts w:asciiTheme="minorHAnsi" w:hAnsiTheme="minorHAnsi"/>
          <w:i/>
          <w:sz w:val="24"/>
          <w:szCs w:val="24"/>
        </w:rPr>
      </w:pPr>
    </w:p>
    <w:p w:rsidR="00CB2DEC" w:rsidRDefault="00231305" w:rsidP="00DA4F5F">
      <w:pPr>
        <w:keepNext/>
        <w:spacing w:before="360" w:after="120"/>
        <w:jc w:val="both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Умови календарного контролю</w:t>
      </w:r>
    </w:p>
    <w:p w:rsidR="0037713C" w:rsidRDefault="0037713C" w:rsidP="00DA4F5F">
      <w:pPr>
        <w:keepNext/>
        <w:spacing w:before="360" w:after="120"/>
        <w:jc w:val="both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Відповідність ДП умовам програмованим результатам  ОП д</w:t>
      </w:r>
      <w:r w:rsidR="00C92DB4">
        <w:rPr>
          <w:rFonts w:asciiTheme="minorHAnsi" w:hAnsiTheme="minorHAnsi"/>
          <w:b/>
          <w:i/>
          <w:sz w:val="24"/>
          <w:szCs w:val="24"/>
        </w:rPr>
        <w:t xml:space="preserve">ля попереднього оцінювання на </w:t>
      </w:r>
      <w:proofErr w:type="spellStart"/>
      <w:r w:rsidR="00C92DB4">
        <w:rPr>
          <w:rFonts w:asciiTheme="minorHAnsi" w:hAnsiTheme="minorHAnsi"/>
          <w:b/>
          <w:i/>
          <w:sz w:val="24"/>
          <w:szCs w:val="24"/>
        </w:rPr>
        <w:t>передзахисті</w:t>
      </w:r>
      <w:proofErr w:type="spellEnd"/>
      <w:r w:rsidR="00C92DB4">
        <w:rPr>
          <w:rFonts w:asciiTheme="minorHAnsi" w:hAnsiTheme="minorHAnsi"/>
          <w:b/>
          <w:i/>
          <w:sz w:val="24"/>
          <w:szCs w:val="24"/>
        </w:rPr>
        <w:t xml:space="preserve">, базується за </w:t>
      </w:r>
      <w:proofErr w:type="spellStart"/>
      <w:r w:rsidR="00C92DB4">
        <w:rPr>
          <w:rFonts w:asciiTheme="minorHAnsi" w:hAnsiTheme="minorHAnsi"/>
          <w:b/>
          <w:i/>
          <w:sz w:val="24"/>
          <w:szCs w:val="24"/>
        </w:rPr>
        <w:t>за</w:t>
      </w:r>
      <w:proofErr w:type="spellEnd"/>
      <w:r w:rsidR="00C92DB4">
        <w:rPr>
          <w:rFonts w:asciiTheme="minorHAnsi" w:hAnsiTheme="minorHAnsi"/>
          <w:b/>
          <w:i/>
          <w:sz w:val="24"/>
          <w:szCs w:val="24"/>
        </w:rPr>
        <w:t xml:space="preserve"> таблицею додатка 1.</w:t>
      </w:r>
    </w:p>
    <w:p w:rsidR="0037713C" w:rsidRDefault="0037713C" w:rsidP="0037713C">
      <w:pPr>
        <w:spacing w:line="240" w:lineRule="auto"/>
        <w:jc w:val="both"/>
        <w:rPr>
          <w:b/>
          <w:bCs/>
        </w:rPr>
      </w:pPr>
    </w:p>
    <w:p w:rsidR="0037713C" w:rsidRPr="00437416" w:rsidRDefault="0037713C" w:rsidP="0037713C">
      <w:pPr>
        <w:spacing w:line="240" w:lineRule="auto"/>
        <w:jc w:val="both"/>
        <w:rPr>
          <w:b/>
          <w:bCs/>
        </w:rPr>
      </w:pPr>
      <w:r>
        <w:rPr>
          <w:b/>
          <w:bCs/>
        </w:rPr>
        <w:t>Додаток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815"/>
        <w:gridCol w:w="2376"/>
        <w:gridCol w:w="6356"/>
      </w:tblGrid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№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бали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rPr>
                <w:b/>
              </w:rPr>
            </w:pPr>
            <w:r w:rsidRPr="00437416">
              <w:rPr>
                <w:b/>
              </w:rPr>
              <w:t>критерій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rPr>
                <w:b/>
              </w:rPr>
            </w:pPr>
            <w:r w:rsidRPr="00437416">
              <w:rPr>
                <w:b/>
              </w:rPr>
              <w:t xml:space="preserve">Зв'язок з </w:t>
            </w:r>
            <w:proofErr w:type="spellStart"/>
            <w:r w:rsidRPr="00437416">
              <w:rPr>
                <w:b/>
              </w:rPr>
              <w:t>компетентностями</w:t>
            </w:r>
            <w:proofErr w:type="spellEnd"/>
            <w:r w:rsidRPr="00437416">
              <w:rPr>
                <w:b/>
              </w:rPr>
              <w:t xml:space="preserve"> та програмними результатами</w:t>
            </w:r>
          </w:p>
          <w:p w:rsidR="0037713C" w:rsidRPr="00437416" w:rsidRDefault="0037713C" w:rsidP="004A3DF1">
            <w:pPr>
              <w:spacing w:line="216" w:lineRule="auto"/>
              <w:rPr>
                <w:b/>
              </w:rPr>
            </w:pPr>
            <w:r w:rsidRPr="00437416">
              <w:rPr>
                <w:b/>
              </w:rPr>
              <w:t>Студент має продемонструвати: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</w:pPr>
            <w:r w:rsidRPr="00437416">
              <w:t>Аналітичний огляд джерел з кількісними порівняльними висновками, сформованою проблемою, задачею</w:t>
            </w:r>
          </w:p>
          <w:p w:rsidR="0037713C" w:rsidRPr="00437416" w:rsidRDefault="0037713C" w:rsidP="004A3DF1">
            <w:pPr>
              <w:spacing w:line="240" w:lineRule="auto"/>
              <w:rPr>
                <w:b/>
              </w:rPr>
            </w:pPr>
            <w:r w:rsidRPr="00437416">
              <w:t>(6 …  джерел)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  <w:rPr>
                <w:b/>
              </w:rPr>
            </w:pPr>
            <w:r w:rsidRPr="00437416">
              <w:t xml:space="preserve">Здатність робити постановку задачі проектування на основі узагальнення досвіду створення автоматизованих механічних систем та формувати і обґрунтовувати нові технічні рішення щодо розробки конкурентоспроможних автоматизованих та </w:t>
            </w:r>
            <w:proofErr w:type="spellStart"/>
            <w:r w:rsidRPr="00437416">
              <w:t>роботизованих</w:t>
            </w:r>
            <w:proofErr w:type="spellEnd"/>
            <w:r w:rsidRPr="00437416">
              <w:t xml:space="preserve"> механічних систем, що забезпечують виконання зазначених функцій з врахуванням особливостей їх експлуатації та ергономічних і економічних показників, визначених на основі законів, теорій та методів математики, природничих наук і прикладної механіки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2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</w:pPr>
            <w:r w:rsidRPr="00437416">
              <w:t>Розв’язки задач проекту з використанням сучасних інструментальних засобів</w:t>
            </w:r>
          </w:p>
          <w:p w:rsidR="0037713C" w:rsidRPr="00437416" w:rsidRDefault="0037713C" w:rsidP="004A3DF1">
            <w:pPr>
              <w:spacing w:line="240" w:lineRule="auto"/>
              <w:rPr>
                <w:b/>
              </w:rPr>
            </w:pPr>
            <w:r w:rsidRPr="00437416">
              <w:t>(засоби – задачі)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  <w:rPr>
                <w:b/>
              </w:rPr>
            </w:pPr>
            <w:r w:rsidRPr="00437416">
              <w:t>Здатність використовувати спеціалізовані прикладні програми та аналітичні і чисельні математичні методи для вирішення інженерних завдань з прикладної механіки, зокрема визначати характеристики систем та їх складових, здійснювати розрахунки кінематичних та енергетичних ланцюгів механічних систем, виконувати розрахунки на міцність, витривалість, стійкість, довговічність, жорсткість в процесі статичного та динамічного навантаження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3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</w:pPr>
            <w:r w:rsidRPr="00437416">
              <w:t xml:space="preserve">Використання сучасної </w:t>
            </w:r>
            <w:r w:rsidRPr="00437416">
              <w:lastRenderedPageBreak/>
              <w:t>елементної бази фахової області</w:t>
            </w:r>
          </w:p>
          <w:p w:rsidR="0037713C" w:rsidRPr="00437416" w:rsidRDefault="0037713C" w:rsidP="004A3DF1">
            <w:pPr>
              <w:spacing w:line="240" w:lineRule="auto"/>
              <w:rPr>
                <w:b/>
              </w:rPr>
            </w:pPr>
            <w:r w:rsidRPr="00437416">
              <w:t>(фірми, каталоги)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  <w:rPr>
                <w:b/>
              </w:rPr>
            </w:pPr>
            <w:r w:rsidRPr="00437416">
              <w:lastRenderedPageBreak/>
              <w:t xml:space="preserve">Здатність обирати, поєднувати та узгоджувати  раціональні технічні рішення і новітні технічні засоби для створення, модернізації, керування, </w:t>
            </w:r>
            <w:r w:rsidRPr="00437416">
              <w:lastRenderedPageBreak/>
              <w:t xml:space="preserve">тестування та експлуатації автоматизованих механічних систем, машин та механізмів із засобами механіки, </w:t>
            </w:r>
            <w:proofErr w:type="spellStart"/>
            <w:r w:rsidRPr="00437416">
              <w:t>гідропневмоавтоматики</w:t>
            </w:r>
            <w:proofErr w:type="spellEnd"/>
            <w:r w:rsidRPr="00437416">
              <w:t xml:space="preserve">, електромеханіки, </w:t>
            </w:r>
            <w:proofErr w:type="spellStart"/>
            <w:r w:rsidRPr="00437416">
              <w:t>мехатроніки</w:t>
            </w:r>
            <w:proofErr w:type="spellEnd"/>
            <w:r w:rsidRPr="00437416">
              <w:t xml:space="preserve"> і робототехніки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lastRenderedPageBreak/>
              <w:t>4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Фахова конструкторська документація (креслення, пояснювальна записка)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(відповідність ДСТУ)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>Здатність оформлювати документацію за результатами проектування і конструювання технічних об’єктів і механічних систем та їх компонентів відповідно до чинних вимог, з врахуванням стандартів та особливостей певних галузей промисловості.</w:t>
            </w:r>
          </w:p>
          <w:p w:rsidR="0037713C" w:rsidRPr="00437416" w:rsidRDefault="0037713C" w:rsidP="004A3DF1">
            <w:pPr>
              <w:spacing w:line="216" w:lineRule="auto"/>
              <w:jc w:val="both"/>
            </w:pP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5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 xml:space="preserve">Презентація, засоби для всебічного висвітлення проекту 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(8 ….  Слайдів)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>Здатність доносити нові технічні рішення до фахівців і користувачів запропонованої розробки та обґрунтовувати її переваги і експлуатаційні властивості, спираючись на енергетичні, технологічні, експлуатаційні, ергономічні та інші показники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6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 xml:space="preserve">Принципові та монтажні схеми, загальний вигляд, експлуатаційні показники 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(2 … 3  А1: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відповідність ДСТУ)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Здатність розробляти  функціональні, принципові, технічні та конструктивні рішення для автоматизації технічних об’єктів різного призначення за допомогою створення автоматизованих і </w:t>
            </w:r>
            <w:proofErr w:type="spellStart"/>
            <w:r w:rsidRPr="00437416">
              <w:t>роботизованих</w:t>
            </w:r>
            <w:proofErr w:type="spellEnd"/>
            <w:r w:rsidRPr="00437416">
              <w:t xml:space="preserve"> механічних систем</w:t>
            </w:r>
          </w:p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>РН 21. Будувати раціональні технічні рішення для автоматизації заданих функцій засобами гідроавтоматики та електромеханіки із забезпеченням певних параметрів,  режимів і умови експлуатації в складі автоматизованих механічних систем і машин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7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 xml:space="preserve">Проект розробленого агрегату чи пристрою зі складальним кресленням, технологія складання 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(1 … 3  А1: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відповідність ДСТУ, агрегат або 2 пристрої чи компоненти)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Здатність здійснювати проектування компонентів автоматизованих та </w:t>
            </w:r>
            <w:proofErr w:type="spellStart"/>
            <w:r w:rsidRPr="00437416">
              <w:t>роботизованих</w:t>
            </w:r>
            <w:proofErr w:type="spellEnd"/>
            <w:r w:rsidRPr="00437416">
              <w:t xml:space="preserve"> механічних систем за обґрунтованим принциповим рішенням за заданими вихідними експлуатаційними, енергетичними, ергономічними та іншими показниками та з врахуванням особливих експлуатаційних вимог з використанням сучасних технічних засобів контролю, керування та  виконання передбачених функцій</w:t>
            </w:r>
          </w:p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РН 19. Проектувати автоматизовані механічні системи, машини, системи   </w:t>
            </w:r>
            <w:proofErr w:type="spellStart"/>
            <w:r w:rsidRPr="00437416">
              <w:t>гідропневмоавтоматики</w:t>
            </w:r>
            <w:proofErr w:type="spellEnd"/>
            <w:r w:rsidRPr="00437416">
              <w:t xml:space="preserve">, електромеханіки, </w:t>
            </w:r>
            <w:proofErr w:type="spellStart"/>
            <w:r w:rsidRPr="00437416">
              <w:t>мехатроніки</w:t>
            </w:r>
            <w:proofErr w:type="spellEnd"/>
            <w:r w:rsidRPr="00437416">
              <w:t xml:space="preserve"> і робототехніки та їх компоненти із використанням комп’ютерних інструментальних засобів, та забезпечувати функції, експлуатаційні характеристики та показники ефективності об’єктів проектування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8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Робочі креслення, технологія виготовлення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lastRenderedPageBreak/>
              <w:t>(2 … А1: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відповідність ДСТУ)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lastRenderedPageBreak/>
              <w:t xml:space="preserve">Здатність розробляти конструкції агрегатів, компонентів та деталей автоматизованих та </w:t>
            </w:r>
            <w:proofErr w:type="spellStart"/>
            <w:r w:rsidRPr="00437416">
              <w:t>роботизованих</w:t>
            </w:r>
            <w:proofErr w:type="spellEnd"/>
            <w:r w:rsidRPr="00437416">
              <w:t xml:space="preserve"> механічних систем з врахуванням використаних матеріалів, технологій виготовлення, </w:t>
            </w:r>
            <w:r w:rsidRPr="00437416">
              <w:lastRenderedPageBreak/>
              <w:t>особливостей експлуатації в об’єктах практичного призначення</w:t>
            </w:r>
          </w:p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РН 18. Розробляти раціональні конструктивні рішення автоматизованих механічних систем, машин, систем </w:t>
            </w:r>
            <w:proofErr w:type="spellStart"/>
            <w:r w:rsidRPr="00437416">
              <w:t>гідропневмоавтоматики</w:t>
            </w:r>
            <w:proofErr w:type="spellEnd"/>
            <w:r w:rsidRPr="00437416">
              <w:t xml:space="preserve">, електромеханіки, </w:t>
            </w:r>
            <w:proofErr w:type="spellStart"/>
            <w:r w:rsidRPr="00437416">
              <w:t>мехатроніки</w:t>
            </w:r>
            <w:proofErr w:type="spellEnd"/>
            <w:r w:rsidRPr="00437416">
              <w:t xml:space="preserve"> і робототехніки та їх елементів і агрегатів, відповідно до заданих характеристик при вирішенні практичних задач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lastRenderedPageBreak/>
              <w:t>9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 xml:space="preserve">Результати модельних 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або фізичних експериментів або підтверджений винахід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(1 … 2  А1)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Здатність виконувати моделювання процесів функціонування та експлуатації  компонентів автоматизованих та </w:t>
            </w:r>
            <w:proofErr w:type="spellStart"/>
            <w:r w:rsidRPr="00437416">
              <w:t>роботизованих</w:t>
            </w:r>
            <w:proofErr w:type="spellEnd"/>
            <w:r w:rsidRPr="00437416">
              <w:t xml:space="preserve"> механічних систем з метою визначення їх характеристик, визначення раціональних параметрів, визначення області застосування, визначення особливостей використання</w:t>
            </w:r>
          </w:p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РН 20. Визначати раціональні конструктивні та експлуатаційні параметри, ефективність, режими і умови експлуатації автоматизованих механічних систем, машин, систем </w:t>
            </w:r>
            <w:proofErr w:type="spellStart"/>
            <w:r w:rsidRPr="00437416">
              <w:t>гідропневмоавтоматики</w:t>
            </w:r>
            <w:proofErr w:type="spellEnd"/>
            <w:r w:rsidRPr="00437416">
              <w:t xml:space="preserve">, електромеханіки, </w:t>
            </w:r>
            <w:proofErr w:type="spellStart"/>
            <w:r w:rsidRPr="00437416">
              <w:t>мехатроніки</w:t>
            </w:r>
            <w:proofErr w:type="spellEnd"/>
            <w:r w:rsidRPr="00437416">
              <w:t xml:space="preserve"> і робототехніки та їх компонентів, шляхом комп’ютерного і імітаційного моделювання</w:t>
            </w:r>
          </w:p>
        </w:tc>
      </w:tr>
      <w:tr w:rsidR="0037713C" w:rsidRPr="00437416" w:rsidTr="004A3DF1">
        <w:tc>
          <w:tcPr>
            <w:tcW w:w="660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815" w:type="dxa"/>
          </w:tcPr>
          <w:p w:rsidR="0037713C" w:rsidRPr="00437416" w:rsidRDefault="0037713C" w:rsidP="004A3DF1">
            <w:pPr>
              <w:rPr>
                <w:b/>
              </w:rPr>
            </w:pPr>
            <w:r w:rsidRPr="00437416">
              <w:rPr>
                <w:b/>
              </w:rPr>
              <w:t>10</w:t>
            </w:r>
          </w:p>
        </w:tc>
        <w:tc>
          <w:tcPr>
            <w:tcW w:w="2376" w:type="dxa"/>
          </w:tcPr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Принципова схема (монтажна схема, блок схема) системи чи алгоритму  керування</w:t>
            </w:r>
          </w:p>
          <w:p w:rsidR="0037713C" w:rsidRPr="00437416" w:rsidRDefault="0037713C" w:rsidP="004A3DF1">
            <w:pPr>
              <w:spacing w:line="240" w:lineRule="auto"/>
              <w:jc w:val="both"/>
            </w:pPr>
            <w:r w:rsidRPr="00437416">
              <w:t>(1 … 2  А1:</w:t>
            </w:r>
          </w:p>
          <w:p w:rsidR="0037713C" w:rsidRPr="00437416" w:rsidRDefault="0037713C" w:rsidP="004A3DF1">
            <w:pPr>
              <w:spacing w:line="240" w:lineRule="auto"/>
              <w:jc w:val="both"/>
              <w:rPr>
                <w:b/>
              </w:rPr>
            </w:pPr>
            <w:r w:rsidRPr="00437416">
              <w:t>відповідність ДСТУ)</w:t>
            </w:r>
          </w:p>
        </w:tc>
        <w:tc>
          <w:tcPr>
            <w:tcW w:w="6633" w:type="dxa"/>
          </w:tcPr>
          <w:p w:rsidR="0037713C" w:rsidRPr="00437416" w:rsidRDefault="0037713C" w:rsidP="004A3DF1">
            <w:pPr>
              <w:spacing w:line="216" w:lineRule="auto"/>
              <w:jc w:val="both"/>
            </w:pPr>
            <w:r w:rsidRPr="00437416">
              <w:t xml:space="preserve">Здатність забезпечувати автоматизоване керування механічними та </w:t>
            </w:r>
            <w:proofErr w:type="spellStart"/>
            <w:r w:rsidRPr="00437416">
              <w:t>роботизованими</w:t>
            </w:r>
            <w:proofErr w:type="spellEnd"/>
            <w:r w:rsidRPr="00437416">
              <w:t xml:space="preserve"> механічними системами шляхом розробки систем керування, пристроїв керування, алгоритмів керування з використанням засобів </w:t>
            </w:r>
            <w:proofErr w:type="spellStart"/>
            <w:r w:rsidRPr="00437416">
              <w:t>мехатроніки</w:t>
            </w:r>
            <w:proofErr w:type="spellEnd"/>
            <w:r w:rsidRPr="00437416">
              <w:t xml:space="preserve"> та автоматики і забезпеченням експлуатаційної ефективності об’єкта керування </w:t>
            </w:r>
          </w:p>
          <w:p w:rsidR="0037713C" w:rsidRPr="00437416" w:rsidRDefault="0037713C" w:rsidP="004A3DF1">
            <w:pPr>
              <w:spacing w:line="216" w:lineRule="auto"/>
              <w:jc w:val="both"/>
              <w:rPr>
                <w:b/>
              </w:rPr>
            </w:pPr>
            <w:r w:rsidRPr="00437416">
              <w:t xml:space="preserve">РН 22. Розробляти раціональні технічні рішення систем керування технічних об’єктів та систем, машин та механізмів із засобами механіки, </w:t>
            </w:r>
            <w:proofErr w:type="spellStart"/>
            <w:r w:rsidRPr="00437416">
              <w:t>гідропневмоавтоматики</w:t>
            </w:r>
            <w:proofErr w:type="spellEnd"/>
            <w:r w:rsidRPr="00437416">
              <w:t xml:space="preserve">, електромеханіки, </w:t>
            </w:r>
            <w:proofErr w:type="spellStart"/>
            <w:r w:rsidRPr="00437416">
              <w:t>мехатроніки</w:t>
            </w:r>
            <w:proofErr w:type="spellEnd"/>
            <w:r w:rsidRPr="00437416">
              <w:t xml:space="preserve"> і робототехніки із забезпеченням певних параметрів,  режимів і умов експлуатації автоматизованих механічних систем і машин</w:t>
            </w:r>
          </w:p>
        </w:tc>
      </w:tr>
    </w:tbl>
    <w:p w:rsidR="0037713C" w:rsidRPr="00437416" w:rsidRDefault="0037713C" w:rsidP="0037713C">
      <w:pPr>
        <w:spacing w:line="240" w:lineRule="auto"/>
        <w:ind w:firstLine="709"/>
        <w:jc w:val="both"/>
      </w:pPr>
    </w:p>
    <w:p w:rsidR="0037713C" w:rsidRPr="00437416" w:rsidRDefault="0037713C" w:rsidP="0037713C">
      <w:pPr>
        <w:spacing w:line="240" w:lineRule="auto"/>
        <w:ind w:firstLine="709"/>
        <w:jc w:val="both"/>
        <w:rPr>
          <w:b/>
        </w:rPr>
      </w:pPr>
      <w:r w:rsidRPr="00437416">
        <w:rPr>
          <w:b/>
        </w:rPr>
        <w:t>Преміальні бали (в сумі не більше 10):</w:t>
      </w:r>
    </w:p>
    <w:p w:rsidR="0037713C" w:rsidRDefault="0037713C" w:rsidP="0037713C">
      <w:pPr>
        <w:spacing w:line="240" w:lineRule="auto"/>
        <w:ind w:firstLine="709"/>
        <w:jc w:val="both"/>
        <w:rPr>
          <w:lang w:val="ru-RU"/>
        </w:rPr>
      </w:pPr>
      <w:r w:rsidRPr="00437416">
        <w:t>1 бал – доповідь на конференції з публікацією тез за матеріалами проекту</w:t>
      </w:r>
    </w:p>
    <w:p w:rsidR="0037713C" w:rsidRPr="00437416" w:rsidRDefault="0037713C" w:rsidP="0037713C">
      <w:pPr>
        <w:spacing w:line="240" w:lineRule="auto"/>
        <w:ind w:firstLine="709"/>
        <w:jc w:val="both"/>
      </w:pPr>
      <w:r w:rsidRPr="00437416">
        <w:t>5 балів – публікацією статті за матеріалами проекту в фаховому науковому журналі</w:t>
      </w:r>
    </w:p>
    <w:p w:rsidR="0037713C" w:rsidRDefault="0037713C" w:rsidP="0037713C">
      <w:pPr>
        <w:spacing w:line="240" w:lineRule="auto"/>
        <w:ind w:firstLine="709"/>
        <w:jc w:val="both"/>
      </w:pPr>
      <w:r w:rsidRPr="00437416">
        <w:t>4 бали – призер чи переможець 2-го туру студентської олімпіади</w:t>
      </w:r>
    </w:p>
    <w:p w:rsidR="0037713C" w:rsidRPr="00382D54" w:rsidRDefault="0037713C" w:rsidP="0037713C">
      <w:pPr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proofErr w:type="spellStart"/>
      <w:r w:rsidRPr="00382D54">
        <w:rPr>
          <w:b/>
          <w:sz w:val="24"/>
          <w:szCs w:val="24"/>
          <w:lang w:val="ru-RU"/>
        </w:rPr>
        <w:t>Дмитро</w:t>
      </w:r>
      <w:proofErr w:type="spellEnd"/>
      <w:r w:rsidRPr="00382D54">
        <w:rPr>
          <w:b/>
          <w:sz w:val="24"/>
          <w:szCs w:val="24"/>
          <w:lang w:val="ru-RU"/>
        </w:rPr>
        <w:t xml:space="preserve"> </w:t>
      </w:r>
      <w:proofErr w:type="spellStart"/>
      <w:r w:rsidRPr="00382D54">
        <w:rPr>
          <w:b/>
          <w:sz w:val="24"/>
          <w:szCs w:val="24"/>
          <w:lang w:val="ru-RU"/>
        </w:rPr>
        <w:t>Островський</w:t>
      </w:r>
      <w:proofErr w:type="spellEnd"/>
      <w:r w:rsidRPr="00382D54">
        <w:rPr>
          <w:b/>
          <w:sz w:val="24"/>
          <w:szCs w:val="24"/>
          <w:lang w:val="ru-RU"/>
        </w:rPr>
        <w:t xml:space="preserve">, </w:t>
      </w:r>
      <w:proofErr w:type="spellStart"/>
      <w:r w:rsidRPr="00382D54">
        <w:rPr>
          <w:b/>
          <w:sz w:val="24"/>
          <w:szCs w:val="24"/>
          <w:lang w:val="ru-RU"/>
        </w:rPr>
        <w:t>Іван</w:t>
      </w:r>
      <w:proofErr w:type="spellEnd"/>
      <w:r w:rsidRPr="00382D54">
        <w:rPr>
          <w:b/>
          <w:sz w:val="24"/>
          <w:szCs w:val="24"/>
          <w:lang w:val="ru-RU"/>
        </w:rPr>
        <w:t xml:space="preserve"> </w:t>
      </w:r>
      <w:proofErr w:type="spellStart"/>
      <w:r w:rsidRPr="00382D54">
        <w:rPr>
          <w:b/>
          <w:sz w:val="24"/>
          <w:szCs w:val="24"/>
          <w:lang w:val="ru-RU"/>
        </w:rPr>
        <w:t>Підпалько</w:t>
      </w:r>
      <w:proofErr w:type="spellEnd"/>
      <w:r w:rsidRPr="00382D54">
        <w:rPr>
          <w:b/>
          <w:sz w:val="24"/>
          <w:szCs w:val="24"/>
          <w:lang w:val="ru-RU"/>
        </w:rPr>
        <w:t xml:space="preserve">, </w:t>
      </w:r>
      <w:proofErr w:type="spellStart"/>
      <w:r w:rsidRPr="00382D54">
        <w:rPr>
          <w:b/>
          <w:sz w:val="24"/>
          <w:szCs w:val="24"/>
          <w:lang w:val="ru-RU"/>
        </w:rPr>
        <w:t>Микита</w:t>
      </w:r>
      <w:proofErr w:type="spellEnd"/>
      <w:r w:rsidRPr="00382D54">
        <w:rPr>
          <w:b/>
          <w:sz w:val="24"/>
          <w:szCs w:val="24"/>
          <w:lang w:val="ru-RU"/>
        </w:rPr>
        <w:t xml:space="preserve"> </w:t>
      </w:r>
      <w:proofErr w:type="spellStart"/>
      <w:r w:rsidRPr="00382D54">
        <w:rPr>
          <w:b/>
          <w:sz w:val="24"/>
          <w:szCs w:val="24"/>
          <w:lang w:val="ru-RU"/>
        </w:rPr>
        <w:t>Бардук</w:t>
      </w:r>
      <w:proofErr w:type="spellEnd"/>
      <w:r w:rsidRPr="00382D54">
        <w:rPr>
          <w:b/>
          <w:sz w:val="24"/>
          <w:szCs w:val="24"/>
          <w:lang w:val="ru-RU"/>
        </w:rPr>
        <w:t xml:space="preserve">, </w:t>
      </w:r>
      <w:proofErr w:type="spellStart"/>
      <w:r w:rsidRPr="00382D54">
        <w:rPr>
          <w:b/>
          <w:sz w:val="24"/>
          <w:szCs w:val="24"/>
          <w:lang w:val="ru-RU"/>
        </w:rPr>
        <w:t>Дмитро</w:t>
      </w:r>
      <w:proofErr w:type="spellEnd"/>
      <w:r w:rsidRPr="00382D54">
        <w:rPr>
          <w:b/>
          <w:sz w:val="24"/>
          <w:szCs w:val="24"/>
          <w:lang w:val="ru-RU"/>
        </w:rPr>
        <w:t xml:space="preserve"> </w:t>
      </w:r>
      <w:proofErr w:type="spellStart"/>
      <w:r w:rsidRPr="00382D54">
        <w:rPr>
          <w:b/>
          <w:sz w:val="24"/>
          <w:szCs w:val="24"/>
          <w:lang w:val="ru-RU"/>
        </w:rPr>
        <w:t>Білий</w:t>
      </w:r>
      <w:proofErr w:type="spellEnd"/>
      <w:r w:rsidRPr="00382D54">
        <w:rPr>
          <w:b/>
          <w:sz w:val="24"/>
          <w:szCs w:val="24"/>
          <w:lang w:val="ru-RU"/>
        </w:rPr>
        <w:t xml:space="preserve">, Владислав Босенко, Денис Остапенко, </w:t>
      </w:r>
      <w:proofErr w:type="spellStart"/>
      <w:r w:rsidRPr="00382D54">
        <w:rPr>
          <w:b/>
          <w:sz w:val="24"/>
          <w:szCs w:val="24"/>
          <w:lang w:val="ru-RU"/>
        </w:rPr>
        <w:t>Ілля</w:t>
      </w:r>
      <w:proofErr w:type="spellEnd"/>
      <w:r w:rsidRPr="00382D54">
        <w:rPr>
          <w:b/>
          <w:sz w:val="24"/>
          <w:szCs w:val="24"/>
          <w:lang w:val="ru-RU"/>
        </w:rPr>
        <w:t xml:space="preserve"> </w:t>
      </w:r>
      <w:proofErr w:type="spellStart"/>
      <w:r w:rsidRPr="00382D54">
        <w:rPr>
          <w:b/>
          <w:sz w:val="24"/>
          <w:szCs w:val="24"/>
          <w:lang w:val="ru-RU"/>
        </w:rPr>
        <w:t>Шкурін</w:t>
      </w:r>
      <w:proofErr w:type="spellEnd"/>
    </w:p>
    <w:p w:rsidR="0037713C" w:rsidRPr="00437416" w:rsidRDefault="0037713C" w:rsidP="0037713C">
      <w:pPr>
        <w:spacing w:line="240" w:lineRule="auto"/>
        <w:ind w:firstLine="709"/>
        <w:jc w:val="both"/>
      </w:pPr>
      <w:r w:rsidRPr="00437416">
        <w:t>2 бали – призер чи переможець 1-го туру студентської олімпіади</w:t>
      </w:r>
    </w:p>
    <w:p w:rsidR="0037713C" w:rsidRDefault="0037713C" w:rsidP="0037713C">
      <w:pPr>
        <w:spacing w:line="240" w:lineRule="auto"/>
        <w:ind w:firstLine="709"/>
        <w:jc w:val="both"/>
      </w:pPr>
      <w:r w:rsidRPr="00437416">
        <w:t xml:space="preserve">4 бали – призер чи переможець наукового конкурсу </w:t>
      </w:r>
      <w:proofErr w:type="spellStart"/>
      <w:r w:rsidRPr="00437416">
        <w:t>Sikorsky</w:t>
      </w:r>
      <w:proofErr w:type="spellEnd"/>
      <w:r w:rsidRPr="00437416">
        <w:t xml:space="preserve"> </w:t>
      </w:r>
    </w:p>
    <w:p w:rsidR="0037713C" w:rsidRPr="00437416" w:rsidRDefault="0037713C" w:rsidP="0037713C">
      <w:pPr>
        <w:spacing w:line="240" w:lineRule="auto"/>
        <w:ind w:firstLine="709"/>
        <w:jc w:val="both"/>
      </w:pPr>
      <w:proofErr w:type="spellStart"/>
      <w:r>
        <w:t>Хакатон</w:t>
      </w:r>
      <w:proofErr w:type="spellEnd"/>
      <w:r>
        <w:t xml:space="preserve">: </w:t>
      </w:r>
      <w:r w:rsidRPr="00382D54">
        <w:rPr>
          <w:b/>
          <w:sz w:val="24"/>
          <w:szCs w:val="24"/>
          <w:lang w:val="ru-RU"/>
        </w:rPr>
        <w:t>Борисенко</w:t>
      </w:r>
      <w:r>
        <w:rPr>
          <w:b/>
          <w:sz w:val="24"/>
          <w:szCs w:val="24"/>
          <w:lang w:val="ru-RU"/>
        </w:rPr>
        <w:t xml:space="preserve">, </w:t>
      </w:r>
      <w:proofErr w:type="spellStart"/>
      <w:r>
        <w:rPr>
          <w:b/>
          <w:sz w:val="24"/>
          <w:szCs w:val="24"/>
          <w:lang w:val="ru-RU"/>
        </w:rPr>
        <w:t>Бардук</w:t>
      </w:r>
      <w:proofErr w:type="spellEnd"/>
      <w:r>
        <w:rPr>
          <w:b/>
          <w:sz w:val="24"/>
          <w:szCs w:val="24"/>
          <w:lang w:val="ru-RU"/>
        </w:rPr>
        <w:t xml:space="preserve">, </w:t>
      </w:r>
      <w:proofErr w:type="spellStart"/>
      <w:r>
        <w:rPr>
          <w:b/>
          <w:sz w:val="24"/>
          <w:szCs w:val="24"/>
          <w:lang w:val="ru-RU"/>
        </w:rPr>
        <w:t>Кобець</w:t>
      </w:r>
      <w:proofErr w:type="spellEnd"/>
      <w:r>
        <w:rPr>
          <w:b/>
          <w:sz w:val="24"/>
          <w:szCs w:val="24"/>
          <w:lang w:val="ru-RU"/>
        </w:rPr>
        <w:t xml:space="preserve">, Остапенко, </w:t>
      </w:r>
      <w:proofErr w:type="spellStart"/>
      <w:r>
        <w:rPr>
          <w:b/>
          <w:sz w:val="24"/>
          <w:szCs w:val="24"/>
          <w:lang w:val="ru-RU"/>
        </w:rPr>
        <w:t>Островський</w:t>
      </w:r>
      <w:proofErr w:type="spellEnd"/>
      <w:r>
        <w:rPr>
          <w:b/>
          <w:sz w:val="24"/>
          <w:szCs w:val="24"/>
          <w:lang w:val="ru-RU"/>
        </w:rPr>
        <w:t xml:space="preserve">, </w:t>
      </w:r>
      <w:proofErr w:type="spellStart"/>
      <w:r>
        <w:rPr>
          <w:b/>
          <w:sz w:val="24"/>
          <w:szCs w:val="24"/>
          <w:lang w:val="ru-RU"/>
        </w:rPr>
        <w:t>Пришляк</w:t>
      </w:r>
      <w:proofErr w:type="spellEnd"/>
      <w:r>
        <w:rPr>
          <w:b/>
          <w:sz w:val="24"/>
          <w:szCs w:val="24"/>
          <w:lang w:val="ru-RU"/>
        </w:rPr>
        <w:t xml:space="preserve">, Щербань </w:t>
      </w:r>
    </w:p>
    <w:p w:rsidR="0037713C" w:rsidRPr="00437416" w:rsidRDefault="0037713C" w:rsidP="0037713C">
      <w:pPr>
        <w:spacing w:line="240" w:lineRule="auto"/>
        <w:ind w:firstLine="709"/>
        <w:jc w:val="both"/>
      </w:pPr>
      <w:r w:rsidRPr="00437416">
        <w:t xml:space="preserve">1 бал – учасник наукового конкурсу </w:t>
      </w:r>
      <w:proofErr w:type="spellStart"/>
      <w:r w:rsidRPr="00437416">
        <w:t>Sikorsky</w:t>
      </w:r>
      <w:proofErr w:type="spellEnd"/>
      <w:r w:rsidRPr="00437416">
        <w:t xml:space="preserve"> </w:t>
      </w:r>
    </w:p>
    <w:p w:rsidR="0037713C" w:rsidRPr="00437416" w:rsidRDefault="0037713C" w:rsidP="0037713C">
      <w:pPr>
        <w:spacing w:line="240" w:lineRule="auto"/>
        <w:ind w:firstLine="709"/>
        <w:jc w:val="both"/>
        <w:rPr>
          <w:b/>
        </w:rPr>
      </w:pPr>
      <w:r w:rsidRPr="00437416">
        <w:rPr>
          <w:b/>
        </w:rPr>
        <w:t>Штрафні бали (в сумі не більше 10):</w:t>
      </w:r>
    </w:p>
    <w:p w:rsidR="0037713C" w:rsidRPr="0037713C" w:rsidRDefault="0037713C" w:rsidP="0037713C">
      <w:pPr>
        <w:spacing w:line="240" w:lineRule="auto"/>
        <w:ind w:firstLine="709"/>
        <w:jc w:val="both"/>
        <w:rPr>
          <w:lang w:val="ru-RU"/>
        </w:rPr>
      </w:pPr>
      <w:r w:rsidRPr="00437416">
        <w:t>10 балів – порушення правил студентської доброчесності</w:t>
      </w:r>
      <w:r w:rsidRPr="0037713C">
        <w:rPr>
          <w:lang w:val="ru-RU"/>
        </w:rPr>
        <w:t xml:space="preserve"> </w:t>
      </w:r>
    </w:p>
    <w:p w:rsidR="0037713C" w:rsidRPr="00437416" w:rsidRDefault="0037713C" w:rsidP="0037713C">
      <w:pPr>
        <w:spacing w:line="240" w:lineRule="auto"/>
        <w:ind w:firstLine="709"/>
        <w:jc w:val="both"/>
      </w:pPr>
      <w:r w:rsidRPr="00437416">
        <w:t xml:space="preserve">5 балів – порушення правил поведінки в «КПІ ім. Сікорського» </w:t>
      </w:r>
    </w:p>
    <w:p w:rsidR="0037713C" w:rsidRPr="00437416" w:rsidRDefault="0037713C" w:rsidP="0037713C">
      <w:pPr>
        <w:spacing w:line="240" w:lineRule="auto"/>
        <w:ind w:firstLine="709"/>
        <w:jc w:val="both"/>
      </w:pPr>
    </w:p>
    <w:p w:rsidR="0037713C" w:rsidRDefault="0037713C" w:rsidP="0037713C">
      <w:pPr>
        <w:spacing w:line="240" w:lineRule="auto"/>
        <w:ind w:firstLine="709"/>
        <w:jc w:val="both"/>
      </w:pPr>
      <w:r>
        <w:t xml:space="preserve">Умова допуску </w:t>
      </w:r>
      <w:r w:rsidR="0008047F">
        <w:t>до</w:t>
      </w:r>
      <w:bookmarkStart w:id="0" w:name="_GoBack"/>
      <w:bookmarkEnd w:id="0"/>
      <w:r w:rsidR="0008047F">
        <w:t xml:space="preserve"> захисту ДП </w:t>
      </w:r>
      <w:r>
        <w:t xml:space="preserve">після проходження </w:t>
      </w:r>
      <w:proofErr w:type="spellStart"/>
      <w:r>
        <w:t>передзахисту</w:t>
      </w:r>
      <w:proofErr w:type="spellEnd"/>
      <w:r>
        <w:t>: має</w:t>
      </w:r>
      <w:r w:rsidR="0008047F">
        <w:t xml:space="preserve"> бути</w:t>
      </w:r>
      <w:r>
        <w:t xml:space="preserve"> не менше 60</w:t>
      </w:r>
      <w:r w:rsidR="0008047F">
        <w:t xml:space="preserve"> </w:t>
      </w:r>
      <w:r>
        <w:t>балі</w:t>
      </w:r>
      <w:r w:rsidR="0008047F">
        <w:t>в відповідно таблиці додатку 2</w:t>
      </w:r>
      <w:r>
        <w:t xml:space="preserve">, </w:t>
      </w:r>
      <w:r w:rsidR="0008047F">
        <w:t>ці бали є формальними для оці</w:t>
      </w:r>
      <w:r w:rsidR="00C92DB4">
        <w:t>н</w:t>
      </w:r>
      <w:r w:rsidR="0008047F">
        <w:t xml:space="preserve">ювання на </w:t>
      </w:r>
      <w:proofErr w:type="spellStart"/>
      <w:r w:rsidR="0008047F">
        <w:t>передзахисті</w:t>
      </w:r>
      <w:proofErr w:type="spellEnd"/>
      <w:r w:rsidR="0008047F">
        <w:t xml:space="preserve"> роботи, і </w:t>
      </w:r>
      <w:r>
        <w:t xml:space="preserve">які </w:t>
      </w:r>
      <w:r w:rsidR="0008047F">
        <w:t xml:space="preserve">далі </w:t>
      </w:r>
      <w:r>
        <w:t>не зараховуються на захисті.</w:t>
      </w:r>
    </w:p>
    <w:p w:rsidR="0037713C" w:rsidRDefault="0037713C" w:rsidP="0037713C">
      <w:pPr>
        <w:spacing w:line="240" w:lineRule="auto"/>
        <w:ind w:firstLine="709"/>
        <w:jc w:val="both"/>
      </w:pPr>
    </w:p>
    <w:p w:rsidR="0037713C" w:rsidRPr="00437416" w:rsidRDefault="0037713C" w:rsidP="0037713C">
      <w:pPr>
        <w:spacing w:line="240" w:lineRule="auto"/>
        <w:ind w:firstLine="709"/>
        <w:jc w:val="both"/>
      </w:pPr>
      <w:r>
        <w:t>На за</w:t>
      </w:r>
      <w:r w:rsidR="0008047F">
        <w:t xml:space="preserve">хисті оцінювання базується за таблицею додатку 2 наявного </w:t>
      </w:r>
      <w:proofErr w:type="spellStart"/>
      <w:r w:rsidR="0008047F">
        <w:t>силабусу</w:t>
      </w:r>
      <w:proofErr w:type="spellEnd"/>
      <w:r w:rsidR="0008047F">
        <w:t>.</w:t>
      </w:r>
    </w:p>
    <w:p w:rsidR="00447A34" w:rsidRPr="00EC236A" w:rsidRDefault="00447A34" w:rsidP="00DA4F5F">
      <w:pPr>
        <w:keepNext/>
        <w:spacing w:before="36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Виконання дипломного </w:t>
      </w:r>
      <w:proofErr w:type="spellStart"/>
      <w:r>
        <w:rPr>
          <w:rFonts w:asciiTheme="minorHAnsi" w:hAnsiTheme="minorHAnsi"/>
          <w:b/>
          <w:i/>
          <w:sz w:val="24"/>
          <w:szCs w:val="24"/>
        </w:rPr>
        <w:t>проєкту</w:t>
      </w:r>
      <w:proofErr w:type="spellEnd"/>
      <w:r>
        <w:rPr>
          <w:rFonts w:asciiTheme="minorHAnsi" w:hAnsiTheme="minorHAnsi"/>
          <w:b/>
          <w:i/>
          <w:sz w:val="24"/>
          <w:szCs w:val="24"/>
        </w:rPr>
        <w:t xml:space="preserve"> без календарного контролю</w:t>
      </w:r>
    </w:p>
    <w:p w:rsidR="00CC5D16" w:rsidRDefault="00CC5D16" w:rsidP="00833E2C">
      <w:pPr>
        <w:keepNext/>
        <w:spacing w:before="360" w:after="120"/>
        <w:jc w:val="both"/>
        <w:rPr>
          <w:rFonts w:asciiTheme="minorHAnsi" w:hAnsiTheme="minorHAnsi"/>
          <w:b/>
          <w:i/>
          <w:sz w:val="24"/>
          <w:szCs w:val="24"/>
        </w:rPr>
      </w:pPr>
      <w:r w:rsidRPr="00833E2C">
        <w:rPr>
          <w:rFonts w:asciiTheme="minorHAnsi" w:hAnsiTheme="minorHAnsi"/>
          <w:b/>
          <w:i/>
          <w:sz w:val="24"/>
          <w:szCs w:val="24"/>
        </w:rPr>
        <w:t xml:space="preserve">Оцінювання </w:t>
      </w:r>
      <w:r w:rsidR="00447A34">
        <w:rPr>
          <w:rFonts w:asciiTheme="minorHAnsi" w:hAnsiTheme="minorHAnsi"/>
          <w:b/>
          <w:i/>
          <w:sz w:val="24"/>
          <w:szCs w:val="24"/>
        </w:rPr>
        <w:t xml:space="preserve">дипломного </w:t>
      </w:r>
      <w:proofErr w:type="spellStart"/>
      <w:r w:rsidR="00447A34">
        <w:rPr>
          <w:rFonts w:asciiTheme="minorHAnsi" w:hAnsiTheme="minorHAnsi"/>
          <w:b/>
          <w:i/>
          <w:sz w:val="24"/>
          <w:szCs w:val="24"/>
        </w:rPr>
        <w:t>проєкту</w:t>
      </w:r>
      <w:proofErr w:type="spellEnd"/>
      <w:r w:rsidRPr="00833E2C">
        <w:rPr>
          <w:rFonts w:asciiTheme="minorHAnsi" w:hAnsiTheme="minorHAnsi"/>
          <w:b/>
          <w:i/>
          <w:sz w:val="24"/>
          <w:szCs w:val="24"/>
        </w:rPr>
        <w:t>:</w:t>
      </w:r>
    </w:p>
    <w:p w:rsidR="0037713C" w:rsidRPr="00833E2C" w:rsidRDefault="0037713C" w:rsidP="00833E2C">
      <w:pPr>
        <w:keepNext/>
        <w:spacing w:before="360" w:after="120"/>
        <w:jc w:val="both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Додаток 2</w:t>
      </w:r>
    </w:p>
    <w:tbl>
      <w:tblPr>
        <w:tblStyle w:val="a4"/>
        <w:tblW w:w="10051" w:type="dxa"/>
        <w:tblLook w:val="04A0" w:firstRow="1" w:lastRow="0" w:firstColumn="1" w:lastColumn="0" w:noHBand="0" w:noVBand="1"/>
      </w:tblPr>
      <w:tblGrid>
        <w:gridCol w:w="420"/>
        <w:gridCol w:w="6094"/>
        <w:gridCol w:w="1340"/>
        <w:gridCol w:w="970"/>
        <w:gridCol w:w="1227"/>
      </w:tblGrid>
      <w:tr w:rsidR="00CC5D16" w:rsidRPr="00CC5D16" w:rsidTr="0096560E">
        <w:trPr>
          <w:trHeight w:val="311"/>
        </w:trPr>
        <w:tc>
          <w:tcPr>
            <w:tcW w:w="420" w:type="dxa"/>
          </w:tcPr>
          <w:p w:rsidR="00CC5D16" w:rsidRPr="00CC5D16" w:rsidRDefault="00CC5D16" w:rsidP="00CC5D16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П</w:t>
            </w:r>
          </w:p>
        </w:tc>
        <w:tc>
          <w:tcPr>
            <w:tcW w:w="6094" w:type="dxa"/>
          </w:tcPr>
          <w:p w:rsidR="00CC5D16" w:rsidRPr="00CC5D16" w:rsidRDefault="00CC5D16" w:rsidP="00CC5D16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1340" w:type="dxa"/>
          </w:tcPr>
          <w:p w:rsidR="00CC5D16" w:rsidRPr="00CC5D16" w:rsidRDefault="00CC5D16" w:rsidP="00CC5D16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Ваговий коефіцієнт</w:t>
            </w:r>
          </w:p>
        </w:tc>
        <w:tc>
          <w:tcPr>
            <w:tcW w:w="970" w:type="dxa"/>
          </w:tcPr>
          <w:p w:rsidR="00CC5D16" w:rsidRPr="00CC5D16" w:rsidRDefault="00CC5D16" w:rsidP="00CC5D16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Оцінка</w:t>
            </w:r>
          </w:p>
        </w:tc>
        <w:tc>
          <w:tcPr>
            <w:tcW w:w="1227" w:type="dxa"/>
          </w:tcPr>
          <w:p w:rsidR="00CC5D16" w:rsidRPr="00CC5D16" w:rsidRDefault="00CC5D16" w:rsidP="00CC5D16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Результат</w:t>
            </w:r>
          </w:p>
        </w:tc>
      </w:tr>
      <w:tr w:rsidR="00CC5D16" w:rsidRPr="00CC5D16" w:rsidTr="0096560E">
        <w:trPr>
          <w:trHeight w:val="311"/>
        </w:trPr>
        <w:tc>
          <w:tcPr>
            <w:tcW w:w="420" w:type="dxa"/>
          </w:tcPr>
          <w:p w:rsidR="00CC5D16" w:rsidRPr="00CC5D16" w:rsidRDefault="00CC5D16" w:rsidP="00EC236A">
            <w:pPr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1.</w:t>
            </w:r>
          </w:p>
        </w:tc>
        <w:tc>
          <w:tcPr>
            <w:tcW w:w="6094" w:type="dxa"/>
          </w:tcPr>
          <w:p w:rsidR="00CC5D16" w:rsidRDefault="00CC5D16" w:rsidP="00EC236A">
            <w:pPr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Практична спрямованість роботи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1019" w:hanging="9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виконано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заявкою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підприємства,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установи.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Технічне завдання затверджено замовником.</w:t>
            </w:r>
          </w:p>
          <w:p w:rsidR="0096560E" w:rsidRDefault="0096560E" w:rsidP="0096560E">
            <w:pPr>
              <w:pStyle w:val="TableParagraph"/>
              <w:spacing w:before="2" w:line="249" w:lineRule="auto"/>
              <w:ind w:left="1004" w:hanging="90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виконано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межах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госпдоговірної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держзамовної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тематики (технічне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завдання на виконання теми додається).</w:t>
            </w:r>
          </w:p>
          <w:p w:rsidR="0096560E" w:rsidRDefault="0096560E" w:rsidP="0096560E">
            <w:pPr>
              <w:pStyle w:val="TableParagraph"/>
              <w:spacing w:before="1" w:line="249" w:lineRule="auto"/>
              <w:ind w:left="1004" w:hanging="900"/>
              <w:rPr>
                <w:sz w:val="20"/>
              </w:rPr>
            </w:pPr>
            <w:r>
              <w:rPr>
                <w:sz w:val="20"/>
              </w:rPr>
              <w:t>8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z w:val="20"/>
              </w:rPr>
              <w:t xml:space="preserve"> виконано за інтересом навчального процесу кафедри. Дидактичні вимоги до роботи затверджено завідувачем кафедри.</w:t>
            </w:r>
          </w:p>
          <w:p w:rsidR="0096560E" w:rsidRDefault="0096560E" w:rsidP="0096560E">
            <w:pPr>
              <w:pStyle w:val="TableParagraph"/>
              <w:spacing w:before="2" w:line="249" w:lineRule="auto"/>
              <w:ind w:left="104" w:right="179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виконано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підставі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вихідних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даних. 6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z w:val="20"/>
              </w:rPr>
              <w:t xml:space="preserve"> носить суто навчальний характер.</w:t>
            </w:r>
          </w:p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практичної</w:t>
            </w:r>
            <w:r>
              <w:rPr>
                <w:spacing w:val="-2"/>
                <w:sz w:val="20"/>
              </w:rPr>
              <w:t xml:space="preserve"> спрямованості.</w:t>
            </w:r>
          </w:p>
        </w:tc>
        <w:tc>
          <w:tcPr>
            <w:tcW w:w="1340" w:type="dxa"/>
          </w:tcPr>
          <w:p w:rsidR="00CC5D16" w:rsidRPr="00CC5D16" w:rsidRDefault="00CC5D16" w:rsidP="00CC5D16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:rsidR="00CC5D16" w:rsidRPr="00CC5D16" w:rsidRDefault="0096560E" w:rsidP="00EC2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CC5D16" w:rsidRPr="00CC5D16" w:rsidRDefault="00CC5D16" w:rsidP="00EC236A">
            <w:pPr>
              <w:rPr>
                <w:sz w:val="24"/>
                <w:szCs w:val="24"/>
              </w:rPr>
            </w:pPr>
          </w:p>
        </w:tc>
      </w:tr>
      <w:tr w:rsidR="0096560E" w:rsidRPr="00CC5D16" w:rsidTr="0096560E">
        <w:trPr>
          <w:trHeight w:val="620"/>
        </w:trPr>
        <w:tc>
          <w:tcPr>
            <w:tcW w:w="42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2.</w:t>
            </w:r>
          </w:p>
        </w:tc>
        <w:tc>
          <w:tcPr>
            <w:tcW w:w="6094" w:type="dxa"/>
          </w:tcPr>
          <w:p w:rsidR="0096560E" w:rsidRDefault="0096560E" w:rsidP="0096560E">
            <w:pPr>
              <w:pStyle w:val="TableParagraph"/>
              <w:spacing w:before="105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Сучасність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оригінальність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прийнятих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рішень.</w:t>
            </w:r>
          </w:p>
          <w:p w:rsidR="0096560E" w:rsidRDefault="0096560E" w:rsidP="0096560E">
            <w:pPr>
              <w:pStyle w:val="TableParagraph"/>
              <w:spacing w:before="10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Обґрунтованість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застосування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методів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аналізу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розрахунку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1019" w:right="78" w:hanging="915"/>
              <w:jc w:val="both"/>
              <w:rPr>
                <w:sz w:val="20"/>
              </w:rPr>
            </w:pPr>
            <w:r>
              <w:rPr>
                <w:sz w:val="20"/>
              </w:rPr>
              <w:t>10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Рішення прийняті на підставі аналізу новітньої вітчизняної і зарубіжної науково-технічної та патентної літератури та містять оригінальні, перспективні ідеї, що були висунуті студентом особисто (за відгуком керівника). Методи аналізу і розрахунку розроблюваного пристрою (системи, технології) вибрані обґрунтовано і відповідають сучасному </w:t>
            </w:r>
            <w:r>
              <w:rPr>
                <w:spacing w:val="-2"/>
                <w:sz w:val="20"/>
              </w:rPr>
              <w:t>рівню.</w:t>
            </w:r>
          </w:p>
          <w:p w:rsidR="0096560E" w:rsidRDefault="0096560E" w:rsidP="0096560E">
            <w:pPr>
              <w:pStyle w:val="TableParagraph"/>
              <w:spacing w:before="5" w:line="249" w:lineRule="auto"/>
              <w:ind w:left="1019" w:right="85" w:hanging="915"/>
              <w:jc w:val="both"/>
              <w:rPr>
                <w:sz w:val="20"/>
              </w:rPr>
            </w:pPr>
            <w:r>
              <w:rPr>
                <w:sz w:val="20"/>
              </w:rPr>
              <w:t>8-9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Рішення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прийняті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підставі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вітчизняної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зарубіжної науково-технічної і патентної літератури і відповідають рівню перспективних зразків. Методи аналізу і розрахунку відповідають сучасному рівню.</w:t>
            </w:r>
          </w:p>
          <w:p w:rsidR="0096560E" w:rsidRDefault="0096560E" w:rsidP="0096560E">
            <w:pPr>
              <w:pStyle w:val="TableParagraph"/>
              <w:spacing w:before="3" w:line="249" w:lineRule="auto"/>
              <w:ind w:left="1019" w:right="79" w:hanging="915"/>
              <w:jc w:val="both"/>
              <w:rPr>
                <w:sz w:val="20"/>
              </w:rPr>
            </w:pPr>
            <w:r>
              <w:rPr>
                <w:sz w:val="20"/>
              </w:rPr>
              <w:t>6-7 балів – Основні рішення прийняті без достатнього аналізу сучасного стану питання 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відповідають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рівню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серійних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зразків.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Здійснені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і розрахунки дозволили обґрунтувати основні вимоги до складових частин (елементів) пристрою (системи, технології), який </w:t>
            </w:r>
            <w:proofErr w:type="spellStart"/>
            <w:r>
              <w:rPr>
                <w:sz w:val="20"/>
              </w:rPr>
              <w:t>проєктується</w:t>
            </w:r>
            <w:proofErr w:type="spellEnd"/>
            <w:r>
              <w:rPr>
                <w:sz w:val="20"/>
              </w:rPr>
              <w:t xml:space="preserve">, з урахуванням вихідних даних на дипломний </w:t>
            </w:r>
            <w:proofErr w:type="spellStart"/>
            <w:r>
              <w:rPr>
                <w:sz w:val="20"/>
              </w:rPr>
              <w:t>проєкт</w:t>
            </w:r>
            <w:proofErr w:type="spellEnd"/>
            <w:r>
              <w:rPr>
                <w:sz w:val="20"/>
              </w:rPr>
              <w:t>.</w:t>
            </w:r>
          </w:p>
          <w:p w:rsidR="0096560E" w:rsidRDefault="0096560E" w:rsidP="0096560E">
            <w:pPr>
              <w:pStyle w:val="TableParagraph"/>
              <w:spacing w:before="4" w:line="249" w:lineRule="auto"/>
              <w:ind w:left="1019" w:right="81" w:hanging="915"/>
              <w:jc w:val="both"/>
              <w:rPr>
                <w:sz w:val="20"/>
              </w:rPr>
            </w:pPr>
            <w:r>
              <w:rPr>
                <w:sz w:val="20"/>
              </w:rPr>
              <w:t>0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Рішення відповідають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застарілим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зразкам.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розрахунку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відповідають сучасному рівню, вибрані не обґрунтовано.</w:t>
            </w:r>
          </w:p>
        </w:tc>
        <w:tc>
          <w:tcPr>
            <w:tcW w:w="1340" w:type="dxa"/>
          </w:tcPr>
          <w:p w:rsidR="0096560E" w:rsidRPr="00CC5D16" w:rsidRDefault="0096560E" w:rsidP="0096560E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</w:tr>
      <w:tr w:rsidR="0096560E" w:rsidRPr="00CC5D16" w:rsidTr="0096560E">
        <w:trPr>
          <w:trHeight w:val="311"/>
        </w:trPr>
        <w:tc>
          <w:tcPr>
            <w:tcW w:w="42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4" w:type="dxa"/>
          </w:tcPr>
          <w:p w:rsidR="0096560E" w:rsidRDefault="0096560E" w:rsidP="0096560E">
            <w:pPr>
              <w:pStyle w:val="TableParagraph"/>
              <w:spacing w:before="105" w:line="249" w:lineRule="auto"/>
              <w:ind w:left="2998" w:right="1506" w:hanging="1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інформаційних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технологій (для користувачів)</w:t>
            </w:r>
          </w:p>
          <w:p w:rsidR="0096560E" w:rsidRDefault="0096560E" w:rsidP="0096560E">
            <w:pPr>
              <w:pStyle w:val="TableParagraph"/>
              <w:spacing w:before="2" w:line="249" w:lineRule="auto"/>
              <w:ind w:left="1034" w:right="78" w:hanging="97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Рішення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проєктування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здійснено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використання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декількох сучасних програм (CAD / CAM / CAE / </w:t>
            </w:r>
            <w:proofErr w:type="spellStart"/>
            <w:r>
              <w:rPr>
                <w:sz w:val="20"/>
              </w:rPr>
              <w:t>MathCAD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MathLab</w:t>
            </w:r>
            <w:proofErr w:type="spellEnd"/>
            <w:r>
              <w:rPr>
                <w:sz w:val="20"/>
              </w:rPr>
              <w:t xml:space="preserve"> / Access / FoxPro тощо) або за допомогою САПР здійснено оптимальне </w:t>
            </w:r>
            <w:proofErr w:type="spellStart"/>
            <w:r>
              <w:rPr>
                <w:sz w:val="20"/>
              </w:rPr>
              <w:t>проєктування</w:t>
            </w:r>
            <w:proofErr w:type="spellEnd"/>
            <w:r>
              <w:rPr>
                <w:sz w:val="20"/>
              </w:rPr>
              <w:t xml:space="preserve"> системи (пристрою, технології). Вибір програм обґрунтовано. Для зібрання необхідної інформації використано </w:t>
            </w:r>
            <w:proofErr w:type="spellStart"/>
            <w:r>
              <w:rPr>
                <w:sz w:val="20"/>
              </w:rPr>
              <w:t>Internet</w:t>
            </w:r>
            <w:proofErr w:type="spellEnd"/>
            <w:r>
              <w:rPr>
                <w:sz w:val="20"/>
              </w:rPr>
              <w:t>.</w:t>
            </w:r>
          </w:p>
          <w:p w:rsidR="0096560E" w:rsidRDefault="0096560E" w:rsidP="0096560E">
            <w:pPr>
              <w:pStyle w:val="TableParagraph"/>
              <w:spacing w:before="4" w:line="249" w:lineRule="auto"/>
              <w:ind w:left="1034" w:right="78" w:hanging="9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8-9 балів – При рішенні завдань </w:t>
            </w:r>
            <w:proofErr w:type="spellStart"/>
            <w:r>
              <w:rPr>
                <w:sz w:val="20"/>
              </w:rPr>
              <w:t>проєктування</w:t>
            </w:r>
            <w:proofErr w:type="spellEnd"/>
            <w:r>
              <w:rPr>
                <w:sz w:val="20"/>
              </w:rPr>
              <w:t xml:space="preserve"> застосовується хоча б одна сучасна програма або програма, що розроблена самостійно або за допомогою САПР здійснено </w:t>
            </w:r>
            <w:proofErr w:type="spellStart"/>
            <w:r>
              <w:rPr>
                <w:sz w:val="20"/>
              </w:rPr>
              <w:t>проєктування</w:t>
            </w:r>
            <w:proofErr w:type="spellEnd"/>
            <w:r>
              <w:rPr>
                <w:sz w:val="20"/>
              </w:rPr>
              <w:t xml:space="preserve"> частини об’єкту. Використання інформаційних технологій дозволило суттєво підняти рівень рішення завдань </w:t>
            </w:r>
            <w:proofErr w:type="spellStart"/>
            <w:r>
              <w:rPr>
                <w:sz w:val="20"/>
              </w:rPr>
              <w:t>проєктування</w:t>
            </w:r>
            <w:proofErr w:type="spellEnd"/>
            <w:r>
              <w:rPr>
                <w:sz w:val="20"/>
              </w:rPr>
              <w:t>.</w:t>
            </w:r>
          </w:p>
          <w:p w:rsidR="0096560E" w:rsidRDefault="0096560E" w:rsidP="0096560E">
            <w:pPr>
              <w:pStyle w:val="TableParagraph"/>
              <w:spacing w:before="4" w:line="249" w:lineRule="auto"/>
              <w:ind w:left="1034" w:right="88" w:hanging="975"/>
              <w:jc w:val="both"/>
              <w:rPr>
                <w:sz w:val="20"/>
              </w:rPr>
            </w:pPr>
            <w:r>
              <w:rPr>
                <w:sz w:val="20"/>
              </w:rPr>
              <w:t>6-7 балів – Інформаційні технології застосовується для виконання основних розрахунків та на рівні використання офісних технологій.</w:t>
            </w:r>
          </w:p>
          <w:p w:rsidR="0096560E" w:rsidRDefault="0096560E" w:rsidP="0096560E">
            <w:pPr>
              <w:pStyle w:val="TableParagraph"/>
              <w:spacing w:before="1" w:line="249" w:lineRule="auto"/>
              <w:ind w:left="1034" w:right="78" w:hanging="975"/>
              <w:jc w:val="both"/>
              <w:rPr>
                <w:sz w:val="20"/>
              </w:rPr>
            </w:pPr>
            <w:r>
              <w:rPr>
                <w:sz w:val="20"/>
              </w:rPr>
              <w:t>0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Інформаційні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застосовується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вирішення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питань </w:t>
            </w:r>
            <w:r>
              <w:rPr>
                <w:spacing w:val="-2"/>
                <w:sz w:val="20"/>
              </w:rPr>
              <w:t>роботи.</w:t>
            </w:r>
          </w:p>
          <w:p w:rsidR="0096560E" w:rsidRDefault="0096560E" w:rsidP="0096560E">
            <w:pPr>
              <w:pStyle w:val="TableParagraph"/>
              <w:spacing w:before="2"/>
              <w:ind w:left="17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(для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розробників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забезпечення)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1034" w:right="78" w:hanging="9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 балів – Здійснено розробку прикладних та системних програмних засобів з використанням об’єктно-орієнтованого підходу. Обґрунтовано вибір системи програмування. Наявність віконного діалогового інтерфейсу при розробці прикладного програмного забезпечення (ПЗ). За важливішим критерієм (декількох критеріїв) обґрунтовано оптимальність ПЗ, що </w:t>
            </w:r>
            <w:r>
              <w:rPr>
                <w:spacing w:val="-2"/>
                <w:sz w:val="20"/>
              </w:rPr>
              <w:t>розроблено.</w:t>
            </w:r>
          </w:p>
          <w:p w:rsidR="0096560E" w:rsidRDefault="0096560E" w:rsidP="0096560E">
            <w:pPr>
              <w:pStyle w:val="TableParagraph"/>
              <w:spacing w:before="5" w:line="249" w:lineRule="auto"/>
              <w:ind w:left="1034" w:right="80" w:hanging="9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8-9 балів – Здійснено розробку програмних систем </w:t>
            </w:r>
            <w:proofErr w:type="spellStart"/>
            <w:r>
              <w:rPr>
                <w:sz w:val="20"/>
              </w:rPr>
              <w:t>проєктування</w:t>
            </w:r>
            <w:proofErr w:type="spellEnd"/>
            <w:r>
              <w:rPr>
                <w:sz w:val="20"/>
              </w:rPr>
              <w:t xml:space="preserve"> баз даних, або інтерфейсів та схем взаємодії програмних засобів, або математичного, лінгвістичного, програмного, інформаційного, організаційного забезпечення. Обґрунтовано вибір системи програмування. За одним критерієм обґрунтовано оптимальність розробленого ПЗ.</w:t>
            </w:r>
          </w:p>
          <w:p w:rsidR="0096560E" w:rsidRDefault="0096560E" w:rsidP="0096560E">
            <w:pPr>
              <w:pStyle w:val="TableParagraph"/>
              <w:spacing w:before="4" w:line="249" w:lineRule="auto"/>
              <w:ind w:left="1034" w:right="79" w:hanging="9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6-7 балів – Здійснено розробку окремих компонентів математичного, лінгвістичного, програмного, інформаційного або організаційного забезпечення комп’ютерних систем. Розробка повністю відповідає вихідним даним на </w:t>
            </w:r>
            <w:proofErr w:type="spellStart"/>
            <w:r>
              <w:rPr>
                <w:spacing w:val="-2"/>
                <w:sz w:val="20"/>
              </w:rPr>
              <w:t>проєкт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96560E" w:rsidRDefault="0096560E" w:rsidP="0096560E">
            <w:pPr>
              <w:pStyle w:val="TableParagraph"/>
              <w:spacing w:before="3"/>
              <w:ind w:left="59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Розробка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здійснена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вибору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програмування.</w:t>
            </w:r>
          </w:p>
        </w:tc>
        <w:tc>
          <w:tcPr>
            <w:tcW w:w="1340" w:type="dxa"/>
          </w:tcPr>
          <w:p w:rsidR="0096560E" w:rsidRPr="00CC5D16" w:rsidRDefault="0096560E" w:rsidP="0096560E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lastRenderedPageBreak/>
              <w:t>0,15</w:t>
            </w:r>
          </w:p>
        </w:tc>
        <w:tc>
          <w:tcPr>
            <w:tcW w:w="97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</w:tr>
      <w:tr w:rsidR="0096560E" w:rsidRPr="00CC5D16" w:rsidTr="0096560E">
        <w:trPr>
          <w:trHeight w:val="311"/>
        </w:trPr>
        <w:tc>
          <w:tcPr>
            <w:tcW w:w="42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C5D16">
              <w:rPr>
                <w:sz w:val="24"/>
                <w:szCs w:val="24"/>
              </w:rPr>
              <w:t>.</w:t>
            </w:r>
          </w:p>
        </w:tc>
        <w:tc>
          <w:tcPr>
            <w:tcW w:w="6094" w:type="dxa"/>
          </w:tcPr>
          <w:p w:rsidR="0096560E" w:rsidRDefault="0096560E" w:rsidP="0096560E">
            <w:pPr>
              <w:pStyle w:val="TableParagraph"/>
              <w:spacing w:before="110"/>
              <w:ind w:left="12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Якість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пояснювальної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записки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графічного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матеріалу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1019" w:right="81" w:hanging="9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 балів – Матеріал викладений чітко, стисло, </w:t>
            </w:r>
            <w:proofErr w:type="spellStart"/>
            <w:r>
              <w:rPr>
                <w:sz w:val="20"/>
              </w:rPr>
              <w:t>грамотно</w:t>
            </w:r>
            <w:proofErr w:type="spellEnd"/>
            <w:r>
              <w:rPr>
                <w:sz w:val="20"/>
              </w:rPr>
              <w:t xml:space="preserve">. Оформлення повністю відповідає вимогам нормативних документів. Графічний матеріал повністю розкриває зміст </w:t>
            </w:r>
            <w:proofErr w:type="spellStart"/>
            <w:r>
              <w:rPr>
                <w:sz w:val="20"/>
              </w:rPr>
              <w:t>проєкту</w:t>
            </w:r>
            <w:proofErr w:type="spellEnd"/>
            <w:r>
              <w:rPr>
                <w:sz w:val="20"/>
              </w:rPr>
              <w:t>, виконаний з використанням засобів комп’ютерної графіки та з дотриманням вимог нормативних документів.</w:t>
            </w:r>
          </w:p>
          <w:p w:rsidR="0096560E" w:rsidRDefault="0096560E" w:rsidP="0096560E">
            <w:pPr>
              <w:pStyle w:val="TableParagraph"/>
              <w:spacing w:before="3" w:line="249" w:lineRule="auto"/>
              <w:ind w:left="1019" w:right="81" w:hanging="9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8-9 балів – Матеріал викладений чітко, стисло, але є стилістичні помилки. Оформлення з незначними відхиленнями від вимог нормативних документів. Графічний матеріал повністю розкриває зміст </w:t>
            </w:r>
            <w:proofErr w:type="spellStart"/>
            <w:r>
              <w:rPr>
                <w:sz w:val="20"/>
              </w:rPr>
              <w:t>проєкту</w:t>
            </w:r>
            <w:proofErr w:type="spellEnd"/>
            <w:r>
              <w:rPr>
                <w:sz w:val="20"/>
              </w:rPr>
              <w:t>, але структура аркушів не оптимальна. Виконання на високому технічному рівні з дотриманням вимог нормативних документів.</w:t>
            </w:r>
          </w:p>
          <w:p w:rsidR="0096560E" w:rsidRDefault="0096560E" w:rsidP="0096560E">
            <w:pPr>
              <w:pStyle w:val="TableParagraph"/>
              <w:spacing w:before="4" w:line="249" w:lineRule="auto"/>
              <w:ind w:left="1019" w:right="84" w:hanging="945"/>
              <w:jc w:val="both"/>
              <w:rPr>
                <w:sz w:val="20"/>
              </w:rPr>
            </w:pPr>
            <w:r>
              <w:rPr>
                <w:sz w:val="20"/>
              </w:rPr>
              <w:t>6-7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Матеріал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викладений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чітко,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граматичні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помилки.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Графічний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матеріал не повністю розкриває зміст </w:t>
            </w:r>
            <w:proofErr w:type="spellStart"/>
            <w:r>
              <w:rPr>
                <w:sz w:val="20"/>
              </w:rPr>
              <w:t>проєкту</w:t>
            </w:r>
            <w:proofErr w:type="spellEnd"/>
            <w:r>
              <w:rPr>
                <w:sz w:val="20"/>
              </w:rPr>
              <w:t>, є незначні відхилення від вимог стандартів. Виконання на задовільному технічному рівні.</w:t>
            </w:r>
          </w:p>
          <w:p w:rsidR="0096560E" w:rsidRDefault="0096560E" w:rsidP="0096560E">
            <w:pPr>
              <w:pStyle w:val="TableParagraph"/>
              <w:spacing w:before="3" w:line="249" w:lineRule="auto"/>
              <w:ind w:left="1019" w:right="86" w:hanging="945"/>
              <w:jc w:val="both"/>
              <w:rPr>
                <w:sz w:val="20"/>
              </w:rPr>
            </w:pPr>
            <w:r>
              <w:rPr>
                <w:sz w:val="20"/>
              </w:rPr>
              <w:t>0 балів 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істотними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порушеннями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нормативних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документів.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Графічний матеріал не розкриває зміст </w:t>
            </w:r>
            <w:proofErr w:type="spellStart"/>
            <w:r>
              <w:rPr>
                <w:sz w:val="20"/>
              </w:rPr>
              <w:t>проєкту</w:t>
            </w:r>
            <w:proofErr w:type="spellEnd"/>
            <w:r>
              <w:rPr>
                <w:sz w:val="20"/>
              </w:rPr>
              <w:t xml:space="preserve">, є значні відхилення від вимог </w:t>
            </w:r>
            <w:r>
              <w:rPr>
                <w:spacing w:val="-2"/>
                <w:sz w:val="20"/>
              </w:rPr>
              <w:t>стандартів.</w:t>
            </w:r>
          </w:p>
        </w:tc>
        <w:tc>
          <w:tcPr>
            <w:tcW w:w="1340" w:type="dxa"/>
          </w:tcPr>
          <w:p w:rsidR="0096560E" w:rsidRPr="00CC5D16" w:rsidRDefault="0096560E" w:rsidP="0096560E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0,15</w:t>
            </w:r>
          </w:p>
        </w:tc>
        <w:tc>
          <w:tcPr>
            <w:tcW w:w="97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</w:tr>
      <w:tr w:rsidR="0096560E" w:rsidRPr="00CC5D16" w:rsidTr="0096560E">
        <w:trPr>
          <w:trHeight w:val="311"/>
        </w:trPr>
        <w:tc>
          <w:tcPr>
            <w:tcW w:w="42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C5D16">
              <w:rPr>
                <w:sz w:val="24"/>
                <w:szCs w:val="24"/>
              </w:rPr>
              <w:t>.</w:t>
            </w:r>
          </w:p>
        </w:tc>
        <w:tc>
          <w:tcPr>
            <w:tcW w:w="6094" w:type="dxa"/>
          </w:tcPr>
          <w:p w:rsidR="0096560E" w:rsidRDefault="0096560E" w:rsidP="0096560E">
            <w:pPr>
              <w:pStyle w:val="TableParagraph"/>
              <w:spacing w:before="120"/>
              <w:ind w:left="4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Якість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техніко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технолого</w:t>
            </w:r>
            <w:proofErr w:type="spellEnd"/>
            <w:r>
              <w:rPr>
                <w:b/>
                <w:spacing w:val="-2"/>
                <w:sz w:val="20"/>
              </w:rPr>
              <w:t>)-економічного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обґрунтування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lastRenderedPageBreak/>
              <w:t>основних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рішень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1079" w:hanging="97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Розглядається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трьох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варіантів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вирішення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завдання.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 обґрунтовано обраним критерієм здійснено вибір оптимального варіанту.</w:t>
            </w:r>
          </w:p>
          <w:p w:rsidR="0096560E" w:rsidRDefault="0096560E" w:rsidP="0096560E">
            <w:pPr>
              <w:pStyle w:val="TableParagraph"/>
              <w:spacing w:before="2" w:line="249" w:lineRule="auto"/>
              <w:ind w:left="1079" w:hanging="975"/>
              <w:rPr>
                <w:sz w:val="20"/>
              </w:rPr>
            </w:pPr>
            <w:r>
              <w:rPr>
                <w:sz w:val="20"/>
              </w:rPr>
              <w:t>8-9 балів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Розглядається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двох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варіантів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вирішення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завдання.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Обґрунтовано вибір раціонального варіанту.</w:t>
            </w:r>
          </w:p>
          <w:p w:rsidR="0096560E" w:rsidRDefault="0096560E" w:rsidP="0096560E">
            <w:pPr>
              <w:pStyle w:val="TableParagraph"/>
              <w:spacing w:before="1" w:line="249" w:lineRule="auto"/>
              <w:ind w:left="1079" w:hanging="975"/>
              <w:rPr>
                <w:sz w:val="20"/>
              </w:rPr>
            </w:pPr>
            <w:r>
              <w:rPr>
                <w:sz w:val="20"/>
              </w:rPr>
              <w:t>6-7 балів – Вибір рішення здійснений на підставі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порівняння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ніж двох варіантів рішення задачі.</w:t>
            </w:r>
          </w:p>
          <w:p w:rsidR="0096560E" w:rsidRDefault="0096560E" w:rsidP="0096560E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Безальтернативне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обґрунтування.</w:t>
            </w:r>
          </w:p>
        </w:tc>
        <w:tc>
          <w:tcPr>
            <w:tcW w:w="1340" w:type="dxa"/>
          </w:tcPr>
          <w:p w:rsidR="0096560E" w:rsidRPr="00CC5D16" w:rsidRDefault="0096560E" w:rsidP="0096560E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lastRenderedPageBreak/>
              <w:t>0,04</w:t>
            </w:r>
          </w:p>
        </w:tc>
        <w:tc>
          <w:tcPr>
            <w:tcW w:w="97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</w:tr>
      <w:tr w:rsidR="0096560E" w:rsidRPr="00CC5D16" w:rsidTr="0096560E">
        <w:trPr>
          <w:trHeight w:val="311"/>
        </w:trPr>
        <w:tc>
          <w:tcPr>
            <w:tcW w:w="42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C5D16">
              <w:rPr>
                <w:sz w:val="24"/>
                <w:szCs w:val="24"/>
              </w:rPr>
              <w:t>.</w:t>
            </w:r>
          </w:p>
        </w:tc>
        <w:tc>
          <w:tcPr>
            <w:tcW w:w="6094" w:type="dxa"/>
          </w:tcPr>
          <w:p w:rsidR="0096560E" w:rsidRDefault="0096560E" w:rsidP="0096560E">
            <w:pPr>
              <w:pStyle w:val="TableParagraph"/>
              <w:spacing w:before="105"/>
              <w:ind w:left="12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експериментальної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перевірки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прийнятих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рішень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989" w:right="80" w:hanging="885"/>
              <w:jc w:val="both"/>
              <w:rPr>
                <w:sz w:val="20"/>
              </w:rPr>
            </w:pPr>
            <w:r>
              <w:rPr>
                <w:sz w:val="20"/>
              </w:rPr>
              <w:t>10 балів – На сучасному технічному і методологічному рівні проведено експериментальну перевірку основних рішень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(проведено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перевірку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якості програмного продукту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декількома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критеріями).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Зроблено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точності результатів і їх співставлення з теоретичними висновками.</w:t>
            </w:r>
          </w:p>
          <w:p w:rsidR="0096560E" w:rsidRDefault="0096560E" w:rsidP="0096560E">
            <w:pPr>
              <w:pStyle w:val="TableParagraph"/>
              <w:spacing w:before="3" w:line="249" w:lineRule="auto"/>
              <w:ind w:left="989" w:right="78" w:hanging="885"/>
              <w:jc w:val="both"/>
              <w:rPr>
                <w:sz w:val="20"/>
              </w:rPr>
            </w:pPr>
            <w:r>
              <w:rPr>
                <w:sz w:val="20"/>
              </w:rPr>
              <w:t>8-9 балів – Продемонстровано уміння якісно здійснювати експериментальну перевірку основних рішень (проведено перевірку якості програмного продукту за одним з можливих критеріїв). Наведено аналіз результатів і зроблено висновки.</w:t>
            </w:r>
          </w:p>
          <w:p w:rsidR="0096560E" w:rsidRDefault="0096560E" w:rsidP="0096560E">
            <w:pPr>
              <w:pStyle w:val="TableParagraph"/>
              <w:spacing w:before="4" w:line="249" w:lineRule="auto"/>
              <w:ind w:left="989" w:right="79" w:hanging="885"/>
              <w:jc w:val="both"/>
              <w:rPr>
                <w:sz w:val="20"/>
              </w:rPr>
            </w:pPr>
            <w:r>
              <w:rPr>
                <w:sz w:val="20"/>
              </w:rPr>
              <w:t>6-7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Експериментальна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перевірка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технічних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обмежений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 (зроблено перевірку працездатності програмного продукту). Проведений аналіз результатів і зроблені висновки.</w:t>
            </w:r>
          </w:p>
          <w:p w:rsidR="0096560E" w:rsidRDefault="0096560E" w:rsidP="0096560E">
            <w:pPr>
              <w:pStyle w:val="TableParagraph"/>
              <w:spacing w:before="2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Експериментальна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перевірка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виконувалась.</w:t>
            </w:r>
          </w:p>
          <w:p w:rsidR="0096560E" w:rsidRDefault="0096560E" w:rsidP="0096560E">
            <w:pPr>
              <w:pStyle w:val="TableParagraph"/>
              <w:spacing w:before="10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АБО</w:t>
            </w:r>
          </w:p>
          <w:p w:rsidR="0096560E" w:rsidRDefault="0096560E" w:rsidP="0096560E">
            <w:pPr>
              <w:pStyle w:val="TableParagraph"/>
              <w:spacing w:before="10" w:line="249" w:lineRule="auto"/>
              <w:ind w:left="989" w:right="78" w:hanging="885"/>
              <w:jc w:val="both"/>
              <w:rPr>
                <w:sz w:val="20"/>
              </w:rPr>
            </w:pPr>
            <w:r>
              <w:rPr>
                <w:sz w:val="20"/>
              </w:rPr>
              <w:t>10 балів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Обґрунтовано вибрано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моделювання.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Коректно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визначені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граничні і вихідні умови. Проведено аналіз адекватності розробленої моделі, та співставлення результатів моделювання з теоретичними висновками.</w:t>
            </w:r>
          </w:p>
          <w:p w:rsidR="0096560E" w:rsidRDefault="0096560E" w:rsidP="0096560E">
            <w:pPr>
              <w:pStyle w:val="TableParagraph"/>
              <w:spacing w:before="3" w:line="249" w:lineRule="auto"/>
              <w:ind w:left="989" w:right="80" w:hanging="885"/>
              <w:jc w:val="both"/>
              <w:rPr>
                <w:sz w:val="20"/>
              </w:rPr>
            </w:pPr>
            <w:r>
              <w:rPr>
                <w:sz w:val="20"/>
              </w:rPr>
              <w:t>8-9 балів – Вибір методу моделювання зроблений вірно, але недостатньо обґрунтований. Розроблена модель є адекватною об’єктові; основні припущення коректні, але обґрунтовані недостатньо.</w:t>
            </w:r>
          </w:p>
          <w:p w:rsidR="0096560E" w:rsidRDefault="0096560E" w:rsidP="0096560E">
            <w:pPr>
              <w:pStyle w:val="TableParagraph"/>
              <w:spacing w:before="2" w:line="249" w:lineRule="auto"/>
              <w:ind w:left="989" w:right="91" w:hanging="885"/>
              <w:jc w:val="both"/>
              <w:rPr>
                <w:sz w:val="20"/>
              </w:rPr>
            </w:pPr>
            <w:r>
              <w:rPr>
                <w:sz w:val="20"/>
              </w:rPr>
              <w:t>6-7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моделювання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обґрунтовано.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припущення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коректними або не обґрунтовані.</w:t>
            </w:r>
          </w:p>
          <w:p w:rsidR="0096560E" w:rsidRDefault="0096560E" w:rsidP="0096560E">
            <w:pPr>
              <w:pStyle w:val="TableParagraph"/>
              <w:spacing w:before="2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Експериментальна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перевірка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виконувалась.</w:t>
            </w:r>
          </w:p>
        </w:tc>
        <w:tc>
          <w:tcPr>
            <w:tcW w:w="1340" w:type="dxa"/>
          </w:tcPr>
          <w:p w:rsidR="0096560E" w:rsidRPr="00CC5D16" w:rsidRDefault="0096560E" w:rsidP="0096560E">
            <w:pPr>
              <w:jc w:val="center"/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0,2</w:t>
            </w:r>
          </w:p>
        </w:tc>
        <w:tc>
          <w:tcPr>
            <w:tcW w:w="97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</w:tr>
      <w:tr w:rsidR="0096560E" w:rsidRPr="00CC5D16" w:rsidTr="0096560E">
        <w:trPr>
          <w:trHeight w:val="311"/>
        </w:trPr>
        <w:tc>
          <w:tcPr>
            <w:tcW w:w="6514" w:type="dxa"/>
            <w:gridSpan w:val="2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 w:rsidRPr="00CC5D16">
              <w:rPr>
                <w:sz w:val="24"/>
                <w:szCs w:val="24"/>
              </w:rPr>
              <w:t>Сума балів:</w:t>
            </w:r>
          </w:p>
        </w:tc>
        <w:tc>
          <w:tcPr>
            <w:tcW w:w="970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27" w:type="dxa"/>
          </w:tcPr>
          <w:p w:rsidR="0096560E" w:rsidRPr="00CC5D16" w:rsidRDefault="0096560E" w:rsidP="0096560E">
            <w:pPr>
              <w:rPr>
                <w:sz w:val="24"/>
                <w:szCs w:val="24"/>
              </w:rPr>
            </w:pPr>
          </w:p>
        </w:tc>
      </w:tr>
      <w:tr w:rsidR="00272A97" w:rsidRPr="00CC5D16" w:rsidTr="006B2AC9">
        <w:trPr>
          <w:trHeight w:val="311"/>
        </w:trPr>
        <w:tc>
          <w:tcPr>
            <w:tcW w:w="10051" w:type="dxa"/>
            <w:gridSpan w:val="5"/>
          </w:tcPr>
          <w:p w:rsidR="00272A97" w:rsidRPr="00CC5D16" w:rsidRDefault="00272A97" w:rsidP="00272A9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Захисту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кваліфікаційної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(максимум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балів)</w:t>
            </w:r>
          </w:p>
        </w:tc>
      </w:tr>
    </w:tbl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540"/>
        <w:gridCol w:w="1260"/>
      </w:tblGrid>
      <w:tr w:rsidR="0096560E" w:rsidTr="004A3DF1">
        <w:trPr>
          <w:trHeight w:val="2600"/>
        </w:trPr>
        <w:tc>
          <w:tcPr>
            <w:tcW w:w="620" w:type="dxa"/>
          </w:tcPr>
          <w:p w:rsidR="0096560E" w:rsidRDefault="0096560E" w:rsidP="004A3DF1">
            <w:pPr>
              <w:pStyle w:val="TableParagraph"/>
              <w:spacing w:before="115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540" w:type="dxa"/>
          </w:tcPr>
          <w:p w:rsidR="0096560E" w:rsidRDefault="0096560E" w:rsidP="004A3DF1">
            <w:pPr>
              <w:pStyle w:val="TableParagraph"/>
              <w:spacing w:before="115" w:line="249" w:lineRule="auto"/>
              <w:ind w:left="1289" w:right="90" w:hanging="1185"/>
              <w:jc w:val="both"/>
              <w:rPr>
                <w:sz w:val="20"/>
              </w:rPr>
            </w:pPr>
            <w:r>
              <w:rPr>
                <w:sz w:val="20"/>
              </w:rPr>
              <w:t>36-40 балів – Високий рівень якості доповіді,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повністю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володіє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матеріалом,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відмінно обґрунтовує прийняті рішення. Студент вміє захищати свою думку.</w:t>
            </w:r>
          </w:p>
          <w:p w:rsidR="0096560E" w:rsidRDefault="0096560E" w:rsidP="004A3DF1">
            <w:pPr>
              <w:pStyle w:val="TableParagraph"/>
              <w:spacing w:before="2" w:line="249" w:lineRule="auto"/>
              <w:ind w:left="1289" w:right="85" w:hanging="1185"/>
              <w:jc w:val="both"/>
              <w:rPr>
                <w:sz w:val="20"/>
              </w:rPr>
            </w:pPr>
            <w:r>
              <w:rPr>
                <w:sz w:val="20"/>
              </w:rPr>
              <w:t>31-35 балів – Рівень якості відповіді – вище середнього, допускаються незначні прогалини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володінні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матеріалом.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обґрунтовує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прийняті рішення та вміє захищати свою думку.</w:t>
            </w:r>
          </w:p>
          <w:p w:rsidR="0096560E" w:rsidRDefault="0096560E" w:rsidP="004A3DF1">
            <w:pPr>
              <w:pStyle w:val="TableParagraph"/>
              <w:spacing w:before="2" w:line="249" w:lineRule="auto"/>
              <w:ind w:left="1289" w:right="85" w:hanging="1185"/>
              <w:jc w:val="both"/>
              <w:rPr>
                <w:sz w:val="20"/>
              </w:rPr>
            </w:pPr>
            <w:r>
              <w:rPr>
                <w:sz w:val="20"/>
              </w:rPr>
              <w:t>24-30 балів – Середній рівень якості відповіді студента. Недостатньо добре володіє матеріалом, середній ступінь обґрунтування прийнятих рішень, не досить добре вміє захищати свою думку.</w:t>
            </w:r>
          </w:p>
          <w:p w:rsidR="0096560E" w:rsidRDefault="0096560E" w:rsidP="004A3DF1">
            <w:pPr>
              <w:pStyle w:val="TableParagraph"/>
              <w:spacing w:before="3" w:line="249" w:lineRule="auto"/>
              <w:ind w:left="1289" w:right="88" w:hanging="1185"/>
              <w:jc w:val="both"/>
              <w:rPr>
                <w:sz w:val="20"/>
              </w:rPr>
            </w:pPr>
            <w:r>
              <w:rPr>
                <w:sz w:val="20"/>
              </w:rPr>
              <w:t>0 балів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Низький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володіє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матеріалом,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обґрунтовує прийняті рішення і не вміє захищати свою думку.</w:t>
            </w:r>
          </w:p>
        </w:tc>
        <w:tc>
          <w:tcPr>
            <w:tcW w:w="1260" w:type="dxa"/>
          </w:tcPr>
          <w:p w:rsidR="0096560E" w:rsidRDefault="0096560E" w:rsidP="004A3DF1">
            <w:pPr>
              <w:pStyle w:val="TableParagraph"/>
              <w:spacing w:before="115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272A97" w:rsidTr="00272A97">
        <w:trPr>
          <w:trHeight w:val="559"/>
        </w:trPr>
        <w:tc>
          <w:tcPr>
            <w:tcW w:w="8160" w:type="dxa"/>
            <w:gridSpan w:val="2"/>
          </w:tcPr>
          <w:p w:rsidR="00272A97" w:rsidRDefault="00272A97" w:rsidP="00272A97">
            <w:pPr>
              <w:pStyle w:val="TableParagraph"/>
              <w:spacing w:before="115" w:line="249" w:lineRule="auto"/>
              <w:ind w:left="1289" w:right="90" w:hanging="1185"/>
              <w:jc w:val="right"/>
              <w:rPr>
                <w:sz w:val="20"/>
              </w:rPr>
            </w:pPr>
            <w:r>
              <w:rPr>
                <w:sz w:val="20"/>
              </w:rPr>
              <w:t>Сума балів всього:</w:t>
            </w:r>
          </w:p>
        </w:tc>
        <w:tc>
          <w:tcPr>
            <w:tcW w:w="1260" w:type="dxa"/>
          </w:tcPr>
          <w:p w:rsidR="00272A97" w:rsidRDefault="00272A97" w:rsidP="004A3DF1">
            <w:pPr>
              <w:pStyle w:val="TableParagraph"/>
              <w:spacing w:before="115"/>
              <w:ind w:left="135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CC5D16" w:rsidRDefault="00CC5D16" w:rsidP="00EC236A"/>
    <w:p w:rsidR="00EC236A" w:rsidRPr="00EC236A" w:rsidRDefault="00EC236A" w:rsidP="001266A2">
      <w:pPr>
        <w:keepNext/>
        <w:spacing w:before="360"/>
        <w:jc w:val="both"/>
        <w:rPr>
          <w:rFonts w:asciiTheme="minorHAnsi" w:hAnsiTheme="minorHAnsi"/>
          <w:b/>
          <w:sz w:val="24"/>
          <w:szCs w:val="24"/>
        </w:rPr>
      </w:pPr>
      <w:r w:rsidRPr="00EC236A">
        <w:rPr>
          <w:rFonts w:asciiTheme="minorHAnsi" w:hAnsiTheme="minorHAnsi"/>
          <w:b/>
          <w:sz w:val="24"/>
          <w:szCs w:val="24"/>
        </w:rPr>
        <w:lastRenderedPageBreak/>
        <w:t>Робочу програму (</w:t>
      </w:r>
      <w:proofErr w:type="spellStart"/>
      <w:r w:rsidRPr="00EC236A">
        <w:rPr>
          <w:rFonts w:asciiTheme="minorHAnsi" w:hAnsiTheme="minorHAnsi"/>
          <w:b/>
          <w:sz w:val="24"/>
          <w:szCs w:val="24"/>
        </w:rPr>
        <w:t>силабус</w:t>
      </w:r>
      <w:proofErr w:type="spellEnd"/>
      <w:r w:rsidRPr="00EC236A">
        <w:rPr>
          <w:rFonts w:asciiTheme="minorHAnsi" w:hAnsiTheme="minorHAnsi"/>
          <w:b/>
          <w:sz w:val="24"/>
          <w:szCs w:val="24"/>
        </w:rPr>
        <w:t xml:space="preserve">) склав: </w:t>
      </w:r>
    </w:p>
    <w:tbl>
      <w:tblPr>
        <w:tblStyle w:val="a4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309"/>
        <w:gridCol w:w="1131"/>
        <w:gridCol w:w="98"/>
        <w:gridCol w:w="251"/>
        <w:gridCol w:w="211"/>
        <w:gridCol w:w="513"/>
        <w:gridCol w:w="1757"/>
        <w:gridCol w:w="189"/>
      </w:tblGrid>
      <w:tr w:rsidR="00EC236A" w:rsidRPr="000355E4" w:rsidTr="0096560E">
        <w:trPr>
          <w:gridAfter w:val="1"/>
          <w:wAfter w:w="189" w:type="dxa"/>
        </w:trPr>
        <w:tc>
          <w:tcPr>
            <w:tcW w:w="5267" w:type="dxa"/>
          </w:tcPr>
          <w:p w:rsidR="0006579B" w:rsidRDefault="0006579B" w:rsidP="00EA2F54">
            <w:pPr>
              <w:rPr>
                <w:sz w:val="22"/>
                <w:szCs w:val="22"/>
              </w:rPr>
            </w:pPr>
          </w:p>
          <w:p w:rsidR="00EA2F54" w:rsidRPr="000355E4" w:rsidRDefault="0006579B" w:rsidP="0006579B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 xml:space="preserve">професор, </w:t>
            </w:r>
            <w:proofErr w:type="spellStart"/>
            <w:r>
              <w:rPr>
                <w:sz w:val="22"/>
                <w:szCs w:val="22"/>
              </w:rPr>
              <w:t>д</w:t>
            </w:r>
            <w:r w:rsidRPr="00E456C6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т.</w:t>
            </w:r>
            <w:r w:rsidRPr="00EC6F4B">
              <w:rPr>
                <w:i/>
                <w:sz w:val="22"/>
                <w:szCs w:val="22"/>
              </w:rPr>
              <w:t>н</w:t>
            </w:r>
            <w:proofErr w:type="spellEnd"/>
            <w:r w:rsidRPr="00EC6F4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професор кафедри прикладної гідроаеромеханіки і </w:t>
            </w:r>
            <w:proofErr w:type="spellStart"/>
            <w:r>
              <w:rPr>
                <w:i/>
                <w:sz w:val="22"/>
                <w:szCs w:val="22"/>
              </w:rPr>
              <w:t>механотроніки</w:t>
            </w:r>
            <w:proofErr w:type="spellEnd"/>
          </w:p>
        </w:tc>
        <w:tc>
          <w:tcPr>
            <w:tcW w:w="1440" w:type="dxa"/>
            <w:gridSpan w:val="2"/>
          </w:tcPr>
          <w:p w:rsidR="00EC236A" w:rsidRPr="000355E4" w:rsidRDefault="00EC236A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830" w:type="dxa"/>
            <w:gridSpan w:val="5"/>
            <w:vAlign w:val="bottom"/>
          </w:tcPr>
          <w:p w:rsidR="0096560E" w:rsidRPr="000355E4" w:rsidRDefault="0006579B" w:rsidP="0096560E">
            <w:pPr>
              <w:spacing w:before="240"/>
              <w:ind w:left="522" w:hanging="567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Олександр </w:t>
            </w:r>
            <w:r w:rsidR="0096560E">
              <w:rPr>
                <w:rFonts w:asciiTheme="minorHAnsi" w:hAnsiTheme="minorHAnsi"/>
                <w:i/>
                <w:sz w:val="24"/>
                <w:szCs w:val="24"/>
              </w:rPr>
              <w:t xml:space="preserve">ГУБАРЕВ </w:t>
            </w:r>
          </w:p>
        </w:tc>
      </w:tr>
      <w:tr w:rsidR="0096560E" w:rsidRPr="000355E4" w:rsidTr="0096560E">
        <w:tc>
          <w:tcPr>
            <w:tcW w:w="5576" w:type="dxa"/>
            <w:gridSpan w:val="2"/>
          </w:tcPr>
          <w:p w:rsidR="0096560E" w:rsidRDefault="0096560E" w:rsidP="004A3DF1">
            <w:pPr>
              <w:rPr>
                <w:sz w:val="22"/>
                <w:szCs w:val="22"/>
              </w:rPr>
            </w:pPr>
          </w:p>
          <w:p w:rsidR="0096560E" w:rsidRPr="000355E4" w:rsidRDefault="0096560E" w:rsidP="004A3DF1">
            <w:pPr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2"/>
                <w:szCs w:val="22"/>
              </w:rPr>
              <w:t>доценнт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к</w:t>
            </w:r>
            <w:r w:rsidRPr="00E456C6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т.</w:t>
            </w:r>
            <w:r w:rsidRPr="00EC6F4B">
              <w:rPr>
                <w:i/>
                <w:sz w:val="22"/>
                <w:szCs w:val="22"/>
              </w:rPr>
              <w:t>н</w:t>
            </w:r>
            <w:proofErr w:type="spellEnd"/>
            <w:r w:rsidRPr="00EC6F4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доцент</w:t>
            </w:r>
            <w:r>
              <w:rPr>
                <w:i/>
                <w:sz w:val="22"/>
                <w:szCs w:val="22"/>
              </w:rPr>
              <w:t xml:space="preserve"> кафедри прикладної гідроаеромеханіки і </w:t>
            </w:r>
            <w:proofErr w:type="spellStart"/>
            <w:r>
              <w:rPr>
                <w:i/>
                <w:sz w:val="22"/>
                <w:szCs w:val="22"/>
              </w:rPr>
              <w:t>механотроніки</w:t>
            </w:r>
            <w:proofErr w:type="spellEnd"/>
          </w:p>
        </w:tc>
        <w:tc>
          <w:tcPr>
            <w:tcW w:w="1480" w:type="dxa"/>
            <w:gridSpan w:val="3"/>
          </w:tcPr>
          <w:p w:rsidR="0096560E" w:rsidRPr="000355E4" w:rsidRDefault="0096560E" w:rsidP="004A3DF1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Align w:val="bottom"/>
          </w:tcPr>
          <w:p w:rsidR="0096560E" w:rsidRPr="000355E4" w:rsidRDefault="0096560E" w:rsidP="004A3DF1">
            <w:pPr>
              <w:spacing w:before="240"/>
              <w:ind w:left="522" w:hanging="567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лег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ЛЕВЧЕНКО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  <w:tr w:rsidR="0096560E" w:rsidRPr="000355E4" w:rsidTr="0096560E">
        <w:trPr>
          <w:gridAfter w:val="1"/>
          <w:wAfter w:w="189" w:type="dxa"/>
        </w:trPr>
        <w:tc>
          <w:tcPr>
            <w:tcW w:w="5267" w:type="dxa"/>
          </w:tcPr>
          <w:p w:rsidR="0096560E" w:rsidRDefault="0096560E" w:rsidP="00EA2F5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96560E" w:rsidRPr="000355E4" w:rsidRDefault="0096560E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830" w:type="dxa"/>
            <w:gridSpan w:val="5"/>
            <w:vAlign w:val="bottom"/>
          </w:tcPr>
          <w:p w:rsidR="0096560E" w:rsidRDefault="0096560E" w:rsidP="0096560E">
            <w:pPr>
              <w:spacing w:before="240"/>
              <w:ind w:left="522" w:hanging="567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0355E4" w:rsidRPr="000355E4" w:rsidTr="0096560E">
        <w:tc>
          <w:tcPr>
            <w:tcW w:w="5267" w:type="dxa"/>
          </w:tcPr>
          <w:p w:rsidR="00EC236A" w:rsidRPr="000355E4" w:rsidRDefault="00EC236A" w:rsidP="00EC236A">
            <w:pPr>
              <w:spacing w:before="36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b/>
                <w:i/>
                <w:sz w:val="24"/>
                <w:szCs w:val="24"/>
              </w:rPr>
              <w:t>Ухвалено</w:t>
            </w: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 кафедрою</w:t>
            </w:r>
            <w:r w:rsidR="0006579B">
              <w:rPr>
                <w:i/>
                <w:sz w:val="22"/>
                <w:szCs w:val="22"/>
              </w:rPr>
              <w:t xml:space="preserve"> прикладної гідроаеромеханіки і </w:t>
            </w:r>
            <w:proofErr w:type="spellStart"/>
            <w:r w:rsidR="0006579B">
              <w:rPr>
                <w:i/>
                <w:sz w:val="22"/>
                <w:szCs w:val="22"/>
              </w:rPr>
              <w:t>механотроніки</w:t>
            </w:r>
            <w:proofErr w:type="spellEnd"/>
          </w:p>
        </w:tc>
        <w:tc>
          <w:tcPr>
            <w:tcW w:w="1538" w:type="dxa"/>
            <w:gridSpan w:val="3"/>
            <w:vAlign w:val="bottom"/>
          </w:tcPr>
          <w:p w:rsidR="00EC236A" w:rsidRPr="000355E4" w:rsidRDefault="00EC236A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(Протокол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bottom"/>
          </w:tcPr>
          <w:p w:rsidR="00EC236A" w:rsidRPr="000355E4" w:rsidRDefault="00EC236A" w:rsidP="0006579B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№ </w:t>
            </w:r>
            <w:r w:rsidR="00F249FD">
              <w:rPr>
                <w:rFonts w:asciiTheme="minorHAnsi" w:hAnsiTheme="minorHAnsi"/>
                <w:i/>
                <w:sz w:val="24"/>
                <w:szCs w:val="24"/>
              </w:rPr>
              <w:t>7</w:t>
            </w:r>
          </w:p>
        </w:tc>
        <w:tc>
          <w:tcPr>
            <w:tcW w:w="513" w:type="dxa"/>
            <w:vAlign w:val="bottom"/>
          </w:tcPr>
          <w:p w:rsidR="00EC236A" w:rsidRPr="000355E4" w:rsidRDefault="00EC236A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від</w:t>
            </w:r>
          </w:p>
        </w:tc>
        <w:tc>
          <w:tcPr>
            <w:tcW w:w="1946" w:type="dxa"/>
            <w:gridSpan w:val="2"/>
            <w:tcBorders>
              <w:bottom w:val="single" w:sz="4" w:space="0" w:color="auto"/>
            </w:tcBorders>
            <w:vAlign w:val="bottom"/>
          </w:tcPr>
          <w:p w:rsidR="00EC236A" w:rsidRPr="000355E4" w:rsidRDefault="0006579B" w:rsidP="0006579B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</w:t>
            </w:r>
            <w:r w:rsidR="00F249FD">
              <w:rPr>
                <w:rFonts w:asciiTheme="minorHAnsi" w:hAnsiTheme="minorHAnsi"/>
                <w:i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.</w:t>
            </w:r>
            <w:r w:rsidR="00F249FD">
              <w:rPr>
                <w:rFonts w:asciiTheme="minorHAnsi" w:hAnsiTheme="minorHAnsi"/>
                <w:i/>
                <w:sz w:val="24"/>
                <w:szCs w:val="24"/>
              </w:rPr>
              <w:t>12</w:t>
            </w:r>
            <w:r w:rsidR="00EC236A" w:rsidRPr="000355E4">
              <w:rPr>
                <w:rFonts w:asciiTheme="minorHAnsi" w:hAnsiTheme="minorHAnsi"/>
                <w:i/>
                <w:sz w:val="24"/>
                <w:szCs w:val="24"/>
              </w:rPr>
              <w:t>.202</w:t>
            </w:r>
            <w:r w:rsidR="001432C5">
              <w:rPr>
                <w:rFonts w:asciiTheme="minorHAnsi" w:hAnsiTheme="minorHAnsi"/>
                <w:i/>
                <w:sz w:val="24"/>
                <w:szCs w:val="24"/>
              </w:rPr>
              <w:t>4</w:t>
            </w:r>
            <w:r w:rsidR="008C55F0"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 р.</w:t>
            </w:r>
            <w:r w:rsidR="00EC236A" w:rsidRPr="000355E4">
              <w:rPr>
                <w:rFonts w:asciiTheme="minorHAnsi" w:hAnsiTheme="minorHAnsi"/>
                <w:i/>
                <w:sz w:val="24"/>
                <w:szCs w:val="24"/>
              </w:rPr>
              <w:t>)</w:t>
            </w:r>
          </w:p>
        </w:tc>
      </w:tr>
      <w:tr w:rsidR="000355E4" w:rsidRPr="000355E4" w:rsidTr="0096560E">
        <w:tc>
          <w:tcPr>
            <w:tcW w:w="5267" w:type="dxa"/>
          </w:tcPr>
          <w:p w:rsidR="003F1D41" w:rsidRPr="000355E4" w:rsidRDefault="00EC236A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b/>
                <w:i/>
                <w:sz w:val="24"/>
                <w:szCs w:val="24"/>
              </w:rPr>
              <w:t>Погоджено</w:t>
            </w: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 методичною комісією </w:t>
            </w:r>
            <w:r w:rsidRPr="000355E4">
              <w:rPr>
                <w:rFonts w:asciiTheme="minorHAnsi" w:hAnsiTheme="minorHAnsi"/>
                <w:i/>
                <w:sz w:val="24"/>
                <w:szCs w:val="24"/>
              </w:rPr>
              <w:br/>
            </w:r>
            <w:r w:rsidR="003F1D41"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навчально-наукового </w:t>
            </w: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механіко-</w:t>
            </w:r>
          </w:p>
          <w:p w:rsidR="00EC236A" w:rsidRPr="000355E4" w:rsidRDefault="00EC236A" w:rsidP="00EE6443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машинобудівного інституту</w:t>
            </w:r>
          </w:p>
        </w:tc>
        <w:tc>
          <w:tcPr>
            <w:tcW w:w="1538" w:type="dxa"/>
            <w:gridSpan w:val="3"/>
            <w:vAlign w:val="bottom"/>
          </w:tcPr>
          <w:p w:rsidR="00EC236A" w:rsidRPr="000355E4" w:rsidRDefault="00EC236A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(Протокол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36A" w:rsidRPr="000355E4" w:rsidRDefault="00EC236A" w:rsidP="0006579B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№</w:t>
            </w:r>
            <w:r w:rsidR="007A1EEB"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F249FD">
              <w:rPr>
                <w:rFonts w:asciiTheme="minorHAnsi" w:hAnsiTheme="minorHAnsi"/>
                <w:i/>
                <w:sz w:val="24"/>
                <w:szCs w:val="24"/>
              </w:rPr>
              <w:t>6</w:t>
            </w:r>
          </w:p>
        </w:tc>
        <w:tc>
          <w:tcPr>
            <w:tcW w:w="513" w:type="dxa"/>
            <w:vAlign w:val="bottom"/>
          </w:tcPr>
          <w:p w:rsidR="00EC236A" w:rsidRPr="000355E4" w:rsidRDefault="00EC236A" w:rsidP="00EC236A">
            <w:pPr>
              <w:spacing w:before="240"/>
              <w:rPr>
                <w:rFonts w:asciiTheme="minorHAnsi" w:hAnsiTheme="minorHAnsi"/>
                <w:i/>
                <w:sz w:val="24"/>
                <w:szCs w:val="24"/>
              </w:rPr>
            </w:pPr>
            <w:r w:rsidRPr="000355E4">
              <w:rPr>
                <w:rFonts w:asciiTheme="minorHAnsi" w:hAnsiTheme="minorHAnsi"/>
                <w:i/>
                <w:sz w:val="24"/>
                <w:szCs w:val="24"/>
              </w:rPr>
              <w:t>від</w:t>
            </w:r>
          </w:p>
        </w:tc>
        <w:tc>
          <w:tcPr>
            <w:tcW w:w="1946" w:type="dxa"/>
            <w:gridSpan w:val="2"/>
            <w:tcBorders>
              <w:bottom w:val="single" w:sz="4" w:space="0" w:color="auto"/>
            </w:tcBorders>
            <w:vAlign w:val="bottom"/>
          </w:tcPr>
          <w:p w:rsidR="00EC236A" w:rsidRPr="000355E4" w:rsidRDefault="00F249FD" w:rsidP="0006579B">
            <w:pPr>
              <w:spacing w:before="240"/>
              <w:ind w:right="317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27</w:t>
            </w:r>
            <w:r w:rsidR="008C55F0" w:rsidRPr="000355E4">
              <w:rPr>
                <w:rFonts w:asciiTheme="minorHAnsi" w:hAnsiTheme="minorHAnsi"/>
                <w:i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1</w:t>
            </w:r>
            <w:r w:rsidR="008C55F0" w:rsidRPr="000355E4">
              <w:rPr>
                <w:rFonts w:asciiTheme="minorHAnsi" w:hAnsiTheme="minorHAnsi"/>
                <w:i/>
                <w:sz w:val="24"/>
                <w:szCs w:val="24"/>
              </w:rPr>
              <w:t>.202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5</w:t>
            </w:r>
            <w:r w:rsidR="008C55F0" w:rsidRPr="000355E4">
              <w:rPr>
                <w:rFonts w:asciiTheme="minorHAnsi" w:hAnsiTheme="minorHAnsi"/>
                <w:i/>
                <w:sz w:val="24"/>
                <w:szCs w:val="24"/>
              </w:rPr>
              <w:t xml:space="preserve"> р.</w:t>
            </w:r>
            <w:r w:rsidR="00EC236A" w:rsidRPr="000355E4">
              <w:rPr>
                <w:rFonts w:asciiTheme="minorHAnsi" w:hAnsiTheme="minorHAnsi"/>
                <w:i/>
                <w:sz w:val="24"/>
                <w:szCs w:val="24"/>
              </w:rPr>
              <w:t>)</w:t>
            </w:r>
          </w:p>
        </w:tc>
      </w:tr>
    </w:tbl>
    <w:p w:rsidR="00B47838" w:rsidRPr="000355E4" w:rsidRDefault="00B47838" w:rsidP="00DA4F5F">
      <w:p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</w:p>
    <w:sectPr w:rsidR="00B47838" w:rsidRPr="000355E4" w:rsidSect="005413FF">
      <w:headerReference w:type="default" r:id="rId24"/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7B84" w:rsidRDefault="00BC7B84" w:rsidP="004E0EDF">
      <w:pPr>
        <w:spacing w:line="240" w:lineRule="auto"/>
      </w:pPr>
      <w:r>
        <w:separator/>
      </w:r>
    </w:p>
  </w:endnote>
  <w:endnote w:type="continuationSeparator" w:id="0">
    <w:p w:rsidR="00BC7B84" w:rsidRDefault="00BC7B84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7B84" w:rsidRDefault="00BC7B84" w:rsidP="004E0EDF">
      <w:pPr>
        <w:spacing w:line="240" w:lineRule="auto"/>
      </w:pPr>
      <w:r>
        <w:separator/>
      </w:r>
    </w:p>
  </w:footnote>
  <w:footnote w:type="continuationSeparator" w:id="0">
    <w:p w:rsidR="00BC7B84" w:rsidRDefault="00BC7B84" w:rsidP="004E0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60E" w:rsidRDefault="0096560E">
    <w:pPr>
      <w:pStyle w:val="af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3A14DF" wp14:editId="3F3F7046">
              <wp:simplePos x="0" y="0"/>
              <wp:positionH relativeFrom="page">
                <wp:posOffset>6693048</wp:posOffset>
              </wp:positionH>
              <wp:positionV relativeFrom="page">
                <wp:posOffset>421586</wp:posOffset>
              </wp:positionV>
              <wp:extent cx="177800" cy="2266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560E" w:rsidRDefault="0096560E">
                          <w:pPr>
                            <w:spacing w:before="47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14D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27pt;margin-top:33.2pt;width:14pt;height:17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" filled="f" stroked="f">
              <v:textbox inset="0,0,0,0">
                <w:txbxContent>
                  <w:p w:rsidR="0096560E" w:rsidRDefault="0096560E">
                    <w:pPr>
                      <w:spacing w:before="47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C790C"/>
    <w:multiLevelType w:val="hybridMultilevel"/>
    <w:tmpl w:val="06E4D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760B"/>
    <w:multiLevelType w:val="hybridMultilevel"/>
    <w:tmpl w:val="8F2E5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65E4"/>
    <w:multiLevelType w:val="hybridMultilevel"/>
    <w:tmpl w:val="348A1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790D"/>
    <w:multiLevelType w:val="hybridMultilevel"/>
    <w:tmpl w:val="7556D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35EC"/>
    <w:multiLevelType w:val="hybridMultilevel"/>
    <w:tmpl w:val="56C63B14"/>
    <w:lvl w:ilvl="0" w:tplc="D5060356">
      <w:numFmt w:val="bullet"/>
      <w:pStyle w:val="1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2EE22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82419"/>
    <w:multiLevelType w:val="hybridMultilevel"/>
    <w:tmpl w:val="7FDC8810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3243A"/>
    <w:multiLevelType w:val="hybridMultilevel"/>
    <w:tmpl w:val="F1FCD1E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3AC3"/>
    <w:multiLevelType w:val="hybridMultilevel"/>
    <w:tmpl w:val="F4DAF2E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E24247B"/>
    <w:multiLevelType w:val="hybridMultilevel"/>
    <w:tmpl w:val="A0F44C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E7D4A"/>
    <w:multiLevelType w:val="hybridMultilevel"/>
    <w:tmpl w:val="C8283C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566FD"/>
    <w:multiLevelType w:val="hybridMultilevel"/>
    <w:tmpl w:val="185A9DC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523E56"/>
    <w:multiLevelType w:val="hybridMultilevel"/>
    <w:tmpl w:val="0EDE9D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8345D"/>
    <w:multiLevelType w:val="hybridMultilevel"/>
    <w:tmpl w:val="17A80B5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CD457EF"/>
    <w:multiLevelType w:val="hybridMultilevel"/>
    <w:tmpl w:val="243ED180"/>
    <w:lvl w:ilvl="0" w:tplc="1E7858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07C39"/>
    <w:multiLevelType w:val="hybridMultilevel"/>
    <w:tmpl w:val="E2FC7CD0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BBC2944"/>
    <w:multiLevelType w:val="singleLevel"/>
    <w:tmpl w:val="A1083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7CFE7292"/>
    <w:multiLevelType w:val="multilevel"/>
    <w:tmpl w:val="5944DC92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12"/>
  </w:num>
  <w:num w:numId="5">
    <w:abstractNumId w:val="20"/>
  </w:num>
  <w:num w:numId="6">
    <w:abstractNumId w:val="20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0"/>
  </w:num>
  <w:num w:numId="10">
    <w:abstractNumId w:val="20"/>
  </w:num>
  <w:num w:numId="11">
    <w:abstractNumId w:val="20"/>
  </w:num>
  <w:num w:numId="12">
    <w:abstractNumId w:val="8"/>
  </w:num>
  <w:num w:numId="13">
    <w:abstractNumId w:val="0"/>
  </w:num>
  <w:num w:numId="14">
    <w:abstractNumId w:val="3"/>
  </w:num>
  <w:num w:numId="15">
    <w:abstractNumId w:val="13"/>
  </w:num>
  <w:num w:numId="16">
    <w:abstractNumId w:val="19"/>
  </w:num>
  <w:num w:numId="17">
    <w:abstractNumId w:val="1"/>
  </w:num>
  <w:num w:numId="18">
    <w:abstractNumId w:val="2"/>
  </w:num>
  <w:num w:numId="19">
    <w:abstractNumId w:val="6"/>
  </w:num>
  <w:num w:numId="20">
    <w:abstractNumId w:val="18"/>
  </w:num>
  <w:num w:numId="21">
    <w:abstractNumId w:val="16"/>
  </w:num>
  <w:num w:numId="22">
    <w:abstractNumId w:val="11"/>
  </w:num>
  <w:num w:numId="23">
    <w:abstractNumId w:val="14"/>
  </w:num>
  <w:num w:numId="24">
    <w:abstractNumId w:val="9"/>
  </w:num>
  <w:num w:numId="25">
    <w:abstractNumId w:val="15"/>
  </w:num>
  <w:num w:numId="26">
    <w:abstractNumId w:val="20"/>
  </w:num>
  <w:num w:numId="27">
    <w:abstractNumId w:val="4"/>
  </w:num>
  <w:num w:numId="28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36"/>
    <w:rsid w:val="00003381"/>
    <w:rsid w:val="000355E4"/>
    <w:rsid w:val="00036AE7"/>
    <w:rsid w:val="0006579B"/>
    <w:rsid w:val="000710BB"/>
    <w:rsid w:val="000719DE"/>
    <w:rsid w:val="00075A2C"/>
    <w:rsid w:val="0008047F"/>
    <w:rsid w:val="00084845"/>
    <w:rsid w:val="00087AFC"/>
    <w:rsid w:val="000A0909"/>
    <w:rsid w:val="000A54C0"/>
    <w:rsid w:val="000C0AB9"/>
    <w:rsid w:val="000C0CCC"/>
    <w:rsid w:val="000C40A0"/>
    <w:rsid w:val="000D1F73"/>
    <w:rsid w:val="000D6212"/>
    <w:rsid w:val="000E4D5E"/>
    <w:rsid w:val="000E61F0"/>
    <w:rsid w:val="000F01A9"/>
    <w:rsid w:val="001128D8"/>
    <w:rsid w:val="001266A2"/>
    <w:rsid w:val="0014139D"/>
    <w:rsid w:val="001432C5"/>
    <w:rsid w:val="001435BE"/>
    <w:rsid w:val="0015679A"/>
    <w:rsid w:val="001806FD"/>
    <w:rsid w:val="00186162"/>
    <w:rsid w:val="001943AA"/>
    <w:rsid w:val="001A2CB9"/>
    <w:rsid w:val="001A4770"/>
    <w:rsid w:val="001C0EEB"/>
    <w:rsid w:val="001D56C1"/>
    <w:rsid w:val="001F15B9"/>
    <w:rsid w:val="001F2C9C"/>
    <w:rsid w:val="002007E0"/>
    <w:rsid w:val="00205D73"/>
    <w:rsid w:val="0021724E"/>
    <w:rsid w:val="00226343"/>
    <w:rsid w:val="00231305"/>
    <w:rsid w:val="00231506"/>
    <w:rsid w:val="0023533A"/>
    <w:rsid w:val="0024717A"/>
    <w:rsid w:val="00253BCC"/>
    <w:rsid w:val="00260087"/>
    <w:rsid w:val="00261CDF"/>
    <w:rsid w:val="00270675"/>
    <w:rsid w:val="00272A97"/>
    <w:rsid w:val="002867D9"/>
    <w:rsid w:val="002C765F"/>
    <w:rsid w:val="002D63E6"/>
    <w:rsid w:val="002E2799"/>
    <w:rsid w:val="002E3F57"/>
    <w:rsid w:val="002E4913"/>
    <w:rsid w:val="00300F7F"/>
    <w:rsid w:val="00306C33"/>
    <w:rsid w:val="00310F94"/>
    <w:rsid w:val="00312A30"/>
    <w:rsid w:val="00327600"/>
    <w:rsid w:val="0037713C"/>
    <w:rsid w:val="00382E4D"/>
    <w:rsid w:val="003A05F6"/>
    <w:rsid w:val="003A6F31"/>
    <w:rsid w:val="003B5D0E"/>
    <w:rsid w:val="003C1370"/>
    <w:rsid w:val="003C70D8"/>
    <w:rsid w:val="003D35CF"/>
    <w:rsid w:val="003F0A41"/>
    <w:rsid w:val="003F1D41"/>
    <w:rsid w:val="00403155"/>
    <w:rsid w:val="00406065"/>
    <w:rsid w:val="004200FB"/>
    <w:rsid w:val="0042654A"/>
    <w:rsid w:val="004442EE"/>
    <w:rsid w:val="00447A34"/>
    <w:rsid w:val="00456EC1"/>
    <w:rsid w:val="004606E3"/>
    <w:rsid w:val="0046632F"/>
    <w:rsid w:val="00490EE9"/>
    <w:rsid w:val="00494B8C"/>
    <w:rsid w:val="004A3F87"/>
    <w:rsid w:val="004A6336"/>
    <w:rsid w:val="004B4050"/>
    <w:rsid w:val="004C1595"/>
    <w:rsid w:val="004D1575"/>
    <w:rsid w:val="004E0EDF"/>
    <w:rsid w:val="004E431C"/>
    <w:rsid w:val="004F6918"/>
    <w:rsid w:val="00505666"/>
    <w:rsid w:val="005251A5"/>
    <w:rsid w:val="00530BFF"/>
    <w:rsid w:val="00533882"/>
    <w:rsid w:val="005413FF"/>
    <w:rsid w:val="00544F4D"/>
    <w:rsid w:val="00554435"/>
    <w:rsid w:val="00556E26"/>
    <w:rsid w:val="005623DE"/>
    <w:rsid w:val="00577A2E"/>
    <w:rsid w:val="005A1EA5"/>
    <w:rsid w:val="005A2E9C"/>
    <w:rsid w:val="005B4B03"/>
    <w:rsid w:val="005B648F"/>
    <w:rsid w:val="005C3AC0"/>
    <w:rsid w:val="005D088F"/>
    <w:rsid w:val="005D764D"/>
    <w:rsid w:val="005F4692"/>
    <w:rsid w:val="00600498"/>
    <w:rsid w:val="0060358B"/>
    <w:rsid w:val="00610CB1"/>
    <w:rsid w:val="00621501"/>
    <w:rsid w:val="006441C8"/>
    <w:rsid w:val="00644A44"/>
    <w:rsid w:val="006726B9"/>
    <w:rsid w:val="006757B0"/>
    <w:rsid w:val="00683F37"/>
    <w:rsid w:val="006A6223"/>
    <w:rsid w:val="006B16FC"/>
    <w:rsid w:val="006E59A3"/>
    <w:rsid w:val="006E65B0"/>
    <w:rsid w:val="006F5C29"/>
    <w:rsid w:val="00714AB2"/>
    <w:rsid w:val="00717762"/>
    <w:rsid w:val="00721660"/>
    <w:rsid w:val="007244E1"/>
    <w:rsid w:val="007271A1"/>
    <w:rsid w:val="00731C05"/>
    <w:rsid w:val="00742E5B"/>
    <w:rsid w:val="00773010"/>
    <w:rsid w:val="007738F8"/>
    <w:rsid w:val="0077700A"/>
    <w:rsid w:val="00781B28"/>
    <w:rsid w:val="00785BEC"/>
    <w:rsid w:val="00791855"/>
    <w:rsid w:val="007A1EEB"/>
    <w:rsid w:val="007B434B"/>
    <w:rsid w:val="007C7BCB"/>
    <w:rsid w:val="007E3190"/>
    <w:rsid w:val="007E6CD1"/>
    <w:rsid w:val="007E7F74"/>
    <w:rsid w:val="007F7C45"/>
    <w:rsid w:val="00814E65"/>
    <w:rsid w:val="00816891"/>
    <w:rsid w:val="00832CCE"/>
    <w:rsid w:val="00833E2C"/>
    <w:rsid w:val="00853660"/>
    <w:rsid w:val="00863C97"/>
    <w:rsid w:val="00880FD0"/>
    <w:rsid w:val="00884436"/>
    <w:rsid w:val="0088751C"/>
    <w:rsid w:val="00894491"/>
    <w:rsid w:val="008A03A1"/>
    <w:rsid w:val="008A0955"/>
    <w:rsid w:val="008A4024"/>
    <w:rsid w:val="008B16FE"/>
    <w:rsid w:val="008C55F0"/>
    <w:rsid w:val="008C5C0C"/>
    <w:rsid w:val="008D1B2D"/>
    <w:rsid w:val="009027CB"/>
    <w:rsid w:val="009043C9"/>
    <w:rsid w:val="0090509F"/>
    <w:rsid w:val="00907F87"/>
    <w:rsid w:val="00913CD0"/>
    <w:rsid w:val="00931A4E"/>
    <w:rsid w:val="00941384"/>
    <w:rsid w:val="009501EC"/>
    <w:rsid w:val="00957AD7"/>
    <w:rsid w:val="00962C2E"/>
    <w:rsid w:val="00964244"/>
    <w:rsid w:val="0096560E"/>
    <w:rsid w:val="00975822"/>
    <w:rsid w:val="00980D5D"/>
    <w:rsid w:val="00981EBC"/>
    <w:rsid w:val="00994BFC"/>
    <w:rsid w:val="009B1D4F"/>
    <w:rsid w:val="009B28CD"/>
    <w:rsid w:val="009B2DDB"/>
    <w:rsid w:val="009B6CEC"/>
    <w:rsid w:val="009C37F3"/>
    <w:rsid w:val="009C4691"/>
    <w:rsid w:val="009D51A7"/>
    <w:rsid w:val="009E0657"/>
    <w:rsid w:val="009F69B9"/>
    <w:rsid w:val="009F751E"/>
    <w:rsid w:val="00A10A25"/>
    <w:rsid w:val="00A14C10"/>
    <w:rsid w:val="00A2464E"/>
    <w:rsid w:val="00A2798C"/>
    <w:rsid w:val="00A43753"/>
    <w:rsid w:val="00A57E63"/>
    <w:rsid w:val="00A60231"/>
    <w:rsid w:val="00A671DA"/>
    <w:rsid w:val="00A721BA"/>
    <w:rsid w:val="00A73BF7"/>
    <w:rsid w:val="00A83644"/>
    <w:rsid w:val="00A8494B"/>
    <w:rsid w:val="00A86CF2"/>
    <w:rsid w:val="00A90398"/>
    <w:rsid w:val="00A9144E"/>
    <w:rsid w:val="00AA6B23"/>
    <w:rsid w:val="00AB05C9"/>
    <w:rsid w:val="00AB70DC"/>
    <w:rsid w:val="00AC4DE4"/>
    <w:rsid w:val="00AD5593"/>
    <w:rsid w:val="00AE41A6"/>
    <w:rsid w:val="00AE492E"/>
    <w:rsid w:val="00AF4A01"/>
    <w:rsid w:val="00B103BA"/>
    <w:rsid w:val="00B20824"/>
    <w:rsid w:val="00B218D9"/>
    <w:rsid w:val="00B2240B"/>
    <w:rsid w:val="00B26C0B"/>
    <w:rsid w:val="00B40317"/>
    <w:rsid w:val="00B46010"/>
    <w:rsid w:val="00B47838"/>
    <w:rsid w:val="00B5063A"/>
    <w:rsid w:val="00B63FD7"/>
    <w:rsid w:val="00B76621"/>
    <w:rsid w:val="00BA590A"/>
    <w:rsid w:val="00BB6570"/>
    <w:rsid w:val="00BC7B84"/>
    <w:rsid w:val="00BC7FE5"/>
    <w:rsid w:val="00BD3603"/>
    <w:rsid w:val="00BE53D0"/>
    <w:rsid w:val="00C17F22"/>
    <w:rsid w:val="00C273F5"/>
    <w:rsid w:val="00C301EF"/>
    <w:rsid w:val="00C31B41"/>
    <w:rsid w:val="00C32BA6"/>
    <w:rsid w:val="00C42286"/>
    <w:rsid w:val="00C42558"/>
    <w:rsid w:val="00C42A21"/>
    <w:rsid w:val="00C443A3"/>
    <w:rsid w:val="00C55C12"/>
    <w:rsid w:val="00C60E11"/>
    <w:rsid w:val="00C66953"/>
    <w:rsid w:val="00C90135"/>
    <w:rsid w:val="00C92DB4"/>
    <w:rsid w:val="00C934D5"/>
    <w:rsid w:val="00CB2DEC"/>
    <w:rsid w:val="00CB44D0"/>
    <w:rsid w:val="00CC5D16"/>
    <w:rsid w:val="00CD768B"/>
    <w:rsid w:val="00CE158A"/>
    <w:rsid w:val="00D05879"/>
    <w:rsid w:val="00D15D88"/>
    <w:rsid w:val="00D2172D"/>
    <w:rsid w:val="00D33C94"/>
    <w:rsid w:val="00D43379"/>
    <w:rsid w:val="00D525C0"/>
    <w:rsid w:val="00D57C48"/>
    <w:rsid w:val="00D6229C"/>
    <w:rsid w:val="00D82DA7"/>
    <w:rsid w:val="00D84AF2"/>
    <w:rsid w:val="00D92509"/>
    <w:rsid w:val="00D92B3E"/>
    <w:rsid w:val="00DA4F5F"/>
    <w:rsid w:val="00DB20C6"/>
    <w:rsid w:val="00DB595C"/>
    <w:rsid w:val="00DC7235"/>
    <w:rsid w:val="00DE322A"/>
    <w:rsid w:val="00DE4D6E"/>
    <w:rsid w:val="00E0088D"/>
    <w:rsid w:val="00E06AC5"/>
    <w:rsid w:val="00E1706E"/>
    <w:rsid w:val="00E17713"/>
    <w:rsid w:val="00E2262E"/>
    <w:rsid w:val="00E351E1"/>
    <w:rsid w:val="00E54566"/>
    <w:rsid w:val="00E616EF"/>
    <w:rsid w:val="00E662D1"/>
    <w:rsid w:val="00E72DEA"/>
    <w:rsid w:val="00EA0EB9"/>
    <w:rsid w:val="00EA2F54"/>
    <w:rsid w:val="00EB3FC0"/>
    <w:rsid w:val="00EB4F56"/>
    <w:rsid w:val="00EC236A"/>
    <w:rsid w:val="00EC432A"/>
    <w:rsid w:val="00ED0213"/>
    <w:rsid w:val="00ED7FA6"/>
    <w:rsid w:val="00EE6443"/>
    <w:rsid w:val="00F111C1"/>
    <w:rsid w:val="00F1399A"/>
    <w:rsid w:val="00F14E31"/>
    <w:rsid w:val="00F15986"/>
    <w:rsid w:val="00F15C46"/>
    <w:rsid w:val="00F162DC"/>
    <w:rsid w:val="00F21567"/>
    <w:rsid w:val="00F249FD"/>
    <w:rsid w:val="00F25DB2"/>
    <w:rsid w:val="00F302A9"/>
    <w:rsid w:val="00F40582"/>
    <w:rsid w:val="00F425FD"/>
    <w:rsid w:val="00F51B26"/>
    <w:rsid w:val="00F677B9"/>
    <w:rsid w:val="00F77E2B"/>
    <w:rsid w:val="00F85895"/>
    <w:rsid w:val="00F95D78"/>
    <w:rsid w:val="00FC0AFA"/>
    <w:rsid w:val="00FC1841"/>
    <w:rsid w:val="00FD26BD"/>
    <w:rsid w:val="00FE1DA2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005E6"/>
  <w15:docId w15:val="{1F251904-A96E-49FD-8DBB-CCDA9B0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60E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0">
    <w:name w:val="heading 1"/>
    <w:basedOn w:val="a0"/>
    <w:next w:val="a"/>
    <w:link w:val="11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3">
    <w:name w:val="heading 3"/>
    <w:basedOn w:val="a"/>
    <w:next w:val="a"/>
    <w:link w:val="30"/>
    <w:qFormat/>
    <w:rsid w:val="00907F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2">
    <w:name w:val="Основной шрифт абзаца1"/>
    <w:rsid w:val="004A6336"/>
  </w:style>
  <w:style w:type="paragraph" w:styleId="a6">
    <w:name w:val="Balloon Text"/>
    <w:basedOn w:val="a"/>
    <w:link w:val="a7"/>
    <w:uiPriority w:val="99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ітки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я-сітка 2 –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character" w:customStyle="1" w:styleId="30">
    <w:name w:val="Заголовок 3 Знак"/>
    <w:basedOn w:val="a1"/>
    <w:link w:val="3"/>
    <w:rsid w:val="00907F87"/>
    <w:rPr>
      <w:rFonts w:ascii="Arial" w:hAnsi="Arial" w:cs="Arial"/>
      <w:b/>
      <w:bCs/>
      <w:sz w:val="26"/>
      <w:szCs w:val="26"/>
      <w:lang w:val="uk-UA"/>
    </w:rPr>
  </w:style>
  <w:style w:type="paragraph" w:styleId="2">
    <w:name w:val="Body Text Indent 2"/>
    <w:basedOn w:val="a"/>
    <w:link w:val="20"/>
    <w:rsid w:val="00CB2DE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1"/>
    <w:link w:val="2"/>
    <w:rsid w:val="00CB2DEC"/>
    <w:rPr>
      <w:sz w:val="24"/>
      <w:szCs w:val="24"/>
      <w:lang w:val="uk-UA"/>
    </w:rPr>
  </w:style>
  <w:style w:type="paragraph" w:customStyle="1" w:styleId="Style9">
    <w:name w:val="Style9"/>
    <w:basedOn w:val="a"/>
    <w:rsid w:val="00CB2D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1">
    <w:name w:val="Style11"/>
    <w:basedOn w:val="a"/>
    <w:rsid w:val="00CB2DEC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3">
    <w:name w:val="Style13"/>
    <w:basedOn w:val="a"/>
    <w:rsid w:val="00CB2D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5">
    <w:name w:val="Style15"/>
    <w:basedOn w:val="a"/>
    <w:rsid w:val="00CB2DEC"/>
    <w:pPr>
      <w:widowControl w:val="0"/>
      <w:autoSpaceDE w:val="0"/>
      <w:autoSpaceDN w:val="0"/>
      <w:adjustRightInd w:val="0"/>
      <w:spacing w:line="269" w:lineRule="exact"/>
      <w:ind w:firstLine="451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6">
    <w:name w:val="Style16"/>
    <w:basedOn w:val="a"/>
    <w:rsid w:val="00CB2DEC"/>
    <w:pPr>
      <w:widowControl w:val="0"/>
      <w:autoSpaceDE w:val="0"/>
      <w:autoSpaceDN w:val="0"/>
      <w:adjustRightInd w:val="0"/>
      <w:spacing w:line="254" w:lineRule="exact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8">
    <w:name w:val="Style18"/>
    <w:basedOn w:val="a"/>
    <w:rsid w:val="00CB2DEC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21">
    <w:name w:val="Style21"/>
    <w:basedOn w:val="a"/>
    <w:rsid w:val="00CB2DE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22">
    <w:name w:val="Style22"/>
    <w:basedOn w:val="a"/>
    <w:rsid w:val="00CB2DE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character" w:customStyle="1" w:styleId="FontStyle32">
    <w:name w:val="Font Style32"/>
    <w:basedOn w:val="a1"/>
    <w:rsid w:val="00CB2DE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basedOn w:val="a1"/>
    <w:rsid w:val="00CB2DE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basedOn w:val="a1"/>
    <w:rsid w:val="00CB2D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a1"/>
    <w:rsid w:val="00CB2DEC"/>
    <w:rPr>
      <w:rFonts w:ascii="Times New Roman" w:hAnsi="Times New Roman" w:cs="Times New Roman"/>
      <w:sz w:val="18"/>
      <w:szCs w:val="18"/>
    </w:rPr>
  </w:style>
  <w:style w:type="paragraph" w:styleId="af1">
    <w:name w:val="Body Text Indent"/>
    <w:basedOn w:val="a"/>
    <w:link w:val="af2"/>
    <w:semiHidden/>
    <w:unhideWhenUsed/>
    <w:rsid w:val="00EC432A"/>
    <w:pPr>
      <w:spacing w:after="120"/>
      <w:ind w:left="283"/>
    </w:pPr>
  </w:style>
  <w:style w:type="character" w:customStyle="1" w:styleId="af2">
    <w:name w:val="Основний текст з відступом Знак"/>
    <w:basedOn w:val="a1"/>
    <w:link w:val="af1"/>
    <w:semiHidden/>
    <w:rsid w:val="00EC432A"/>
    <w:rPr>
      <w:rFonts w:eastAsiaTheme="minorHAnsi"/>
      <w:sz w:val="28"/>
      <w:szCs w:val="28"/>
      <w:lang w:val="uk-UA" w:eastAsia="en-US"/>
    </w:rPr>
  </w:style>
  <w:style w:type="paragraph" w:customStyle="1" w:styleId="rvps2">
    <w:name w:val="rvps2"/>
    <w:basedOn w:val="a"/>
    <w:rsid w:val="000E4D5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f3">
    <w:name w:val="FollowedHyperlink"/>
    <w:basedOn w:val="a1"/>
    <w:semiHidden/>
    <w:unhideWhenUsed/>
    <w:rsid w:val="00CB44D0"/>
    <w:rPr>
      <w:color w:val="800080" w:themeColor="followedHyperlink"/>
      <w:u w:val="single"/>
    </w:rPr>
  </w:style>
  <w:style w:type="character" w:customStyle="1" w:styleId="13">
    <w:name w:val="Незакрита згадка1"/>
    <w:basedOn w:val="a1"/>
    <w:uiPriority w:val="99"/>
    <w:semiHidden/>
    <w:unhideWhenUsed/>
    <w:rsid w:val="0062150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02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027CB"/>
    <w:rPr>
      <w:rFonts w:ascii="Courier New" w:hAnsi="Courier New" w:cs="Courier New"/>
      <w:lang w:val="uk-UA" w:eastAsia="uk-UA"/>
    </w:rPr>
  </w:style>
  <w:style w:type="character" w:customStyle="1" w:styleId="21">
    <w:name w:val="Основний текст (2)_"/>
    <w:link w:val="22"/>
    <w:locked/>
    <w:rsid w:val="0014139D"/>
    <w:rPr>
      <w:sz w:val="23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14139D"/>
    <w:pPr>
      <w:shd w:val="clear" w:color="auto" w:fill="FFFFFF"/>
      <w:spacing w:before="240" w:after="1860" w:line="288" w:lineRule="exact"/>
      <w:jc w:val="center"/>
    </w:pPr>
    <w:rPr>
      <w:rFonts w:eastAsia="Times New Roman"/>
      <w:sz w:val="23"/>
      <w:szCs w:val="20"/>
      <w:shd w:val="clear" w:color="auto" w:fill="FFFFFF"/>
      <w:lang w:val="ru-RU" w:eastAsia="ru-RU"/>
    </w:rPr>
  </w:style>
  <w:style w:type="paragraph" w:customStyle="1" w:styleId="1">
    <w:name w:val="Маркер 1"/>
    <w:basedOn w:val="a"/>
    <w:rsid w:val="00C17F22"/>
    <w:pPr>
      <w:numPr>
        <w:numId w:val="27"/>
      </w:numPr>
      <w:tabs>
        <w:tab w:val="left" w:pos="851"/>
      </w:tabs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eastAsia="Calibri"/>
      <w:sz w:val="26"/>
      <w:lang w:val="ru-RU" w:eastAsia="ru-RU"/>
    </w:rPr>
  </w:style>
  <w:style w:type="character" w:styleId="af4">
    <w:name w:val="Unresolved Mention"/>
    <w:basedOn w:val="a1"/>
    <w:uiPriority w:val="99"/>
    <w:semiHidden/>
    <w:unhideWhenUsed/>
    <w:rsid w:val="00981EBC"/>
    <w:rPr>
      <w:color w:val="605E5C"/>
      <w:shd w:val="clear" w:color="auto" w:fill="E1DFDD"/>
    </w:rPr>
  </w:style>
  <w:style w:type="paragraph" w:styleId="af5">
    <w:name w:val="Body Text"/>
    <w:basedOn w:val="a"/>
    <w:link w:val="af6"/>
    <w:semiHidden/>
    <w:unhideWhenUsed/>
    <w:rsid w:val="0096560E"/>
    <w:pPr>
      <w:spacing w:after="120"/>
    </w:pPr>
  </w:style>
  <w:style w:type="character" w:customStyle="1" w:styleId="af6">
    <w:name w:val="Основний текст Знак"/>
    <w:basedOn w:val="a1"/>
    <w:link w:val="af5"/>
    <w:semiHidden/>
    <w:rsid w:val="0096560E"/>
    <w:rPr>
      <w:rFonts w:eastAsiaTheme="minorHAnsi"/>
      <w:sz w:val="28"/>
      <w:szCs w:val="28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9656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560E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  <w:style w:type="paragraph" w:styleId="af7">
    <w:name w:val="header"/>
    <w:basedOn w:val="a"/>
    <w:link w:val="af8"/>
    <w:unhideWhenUsed/>
    <w:rsid w:val="00036AE7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ій колонтитул Знак"/>
    <w:basedOn w:val="a1"/>
    <w:link w:val="af7"/>
    <w:rsid w:val="00036AE7"/>
    <w:rPr>
      <w:rFonts w:eastAsiaTheme="minorHAnsi"/>
      <w:sz w:val="28"/>
      <w:szCs w:val="28"/>
      <w:lang w:val="uk-UA" w:eastAsia="en-US"/>
    </w:rPr>
  </w:style>
  <w:style w:type="paragraph" w:styleId="af9">
    <w:name w:val="footer"/>
    <w:basedOn w:val="a"/>
    <w:link w:val="afa"/>
    <w:unhideWhenUsed/>
    <w:rsid w:val="00036AE7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ій колонтитул Знак"/>
    <w:basedOn w:val="a1"/>
    <w:link w:val="af9"/>
    <w:rsid w:val="00036AE7"/>
    <w:rPr>
      <w:rFonts w:eastAsiaTheme="minorHAns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oz.kpi.ua/" TargetMode="External"/><Relationship Id="rId18" Type="http://schemas.openxmlformats.org/officeDocument/2006/relationships/hyperlink" Target="https://osvita.kpi.ua/node/12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kpi.ua/cod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javascript:open_window(%22http://194.44.142.55:80/F/H4MD3MQQAXK6TRCV9X9E7R95KQLFC18A8XHY7XETSHSFYU8MPK-68803?func=service&amp;doc_number=000364013&amp;line_number=0012&amp;service_type=TAG%22);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open_window(%22http://194.44.142.55:80/F/H4MD3MQQAXK6TRCV9X9E7R95KQLFC18A8XHY7XETSHSFYU8MPK-68802?func=service&amp;doc_number=000364013&amp;line_number=0011&amp;service_type=TAG%22);" TargetMode="External"/><Relationship Id="rId20" Type="http://schemas.openxmlformats.org/officeDocument/2006/relationships/hyperlink" Target="https://kpi.ua/co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o.ipo.kpi.ua/" TargetMode="External"/><Relationship Id="rId23" Type="http://schemas.openxmlformats.org/officeDocument/2006/relationships/hyperlink" Target="https://osvita.kpi.ua/sites/default/files/downloads/Rekomendacii_DP_DR_MD_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svita.kpi.ua/node/3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_kirya@i.ua" TargetMode="External"/><Relationship Id="rId22" Type="http://schemas.openxmlformats.org/officeDocument/2006/relationships/hyperlink" Target="https://osvita.kpi.ua/sites/default/files/downloads/Pologennia_RSO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7F63AA-021C-45A1-87C2-AB169FA5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19725</Words>
  <Characters>11244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30908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PGM</cp:lastModifiedBy>
  <cp:revision>9</cp:revision>
  <cp:lastPrinted>2025-06-16T12:14:00Z</cp:lastPrinted>
  <dcterms:created xsi:type="dcterms:W3CDTF">2025-06-16T11:43:00Z</dcterms:created>
  <dcterms:modified xsi:type="dcterms:W3CDTF">2025-06-16T12:29:00Z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